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3BE" w:rsidRPr="00F003BE" w:rsidRDefault="00F003BE" w:rsidP="00F003BE">
      <w:r w:rsidRPr="00F003BE">
        <w:rPr>
          <w:b/>
          <w:bCs/>
        </w:rPr>
        <w:t>1. Теоретични основи на публичните разходи</w:t>
      </w:r>
    </w:p>
    <w:p w:rsidR="00F003BE" w:rsidRPr="00F003BE" w:rsidRDefault="00F003BE" w:rsidP="00F003BE">
      <w:r w:rsidRPr="00F003BE">
        <w:t> </w:t>
      </w:r>
    </w:p>
    <w:p w:rsidR="00F003BE" w:rsidRPr="00F003BE" w:rsidRDefault="00F003BE" w:rsidP="00F003BE">
      <w:r w:rsidRPr="00F003BE">
        <w:t>Удовлетворяването на колективни потребности на обществото е основа за съществуването на публичните разходи. Още класиците на политическата икономия /А. Смит и Д. Рикардо/ подчертават необходимостта от финансиране на функциите на държавата, свързани с нейната отбрана и поддържане на вътрешния ред. А. Смит смята, че  „невидима ръка” на пазара разпределя ресурсите между икономическите агенти, а държавата е тази, която с минимум финансови ресурси трябва да осигури финансирането на колективните потребности от отбрана и държавното управление.</w:t>
      </w:r>
    </w:p>
    <w:p w:rsidR="00F003BE" w:rsidRPr="00F003BE" w:rsidRDefault="00F003BE" w:rsidP="00F003BE">
      <w:r w:rsidRPr="00F003BE">
        <w:t>Публичните разходи са важен елемент на всяка финансова система. Без тяхното съществуване е немислимо финансиране на публични блага /чисти и смесени/.</w:t>
      </w:r>
    </w:p>
    <w:p w:rsidR="00F003BE" w:rsidRPr="00F003BE" w:rsidRDefault="00F003BE" w:rsidP="00F003BE">
      <w:r w:rsidRPr="00F003BE">
        <w:t>Чрез публичните разходи се преразпределят около 50 на сто от националния доход. Акумулираните средства в бюджета, разпределени чрез публичните разходи гарантират изграждането на инфраструктурата, финансиране на социални дейности и създават условия за нормално функциониране на икономическата система.</w:t>
      </w:r>
    </w:p>
    <w:p w:rsidR="00F003BE" w:rsidRPr="00F003BE" w:rsidRDefault="00F003BE" w:rsidP="00F003BE">
      <w:r w:rsidRPr="00F003BE">
        <w:t>Публичните разходи като категория на финансите осъществяват и разпределителни процеси, свързани с движението на „продукта на труда в парична форма в глобалния възпроизводствен процес”.</w:t>
      </w:r>
    </w:p>
    <w:p w:rsidR="00F003BE" w:rsidRPr="00F003BE" w:rsidRDefault="00F003BE" w:rsidP="00F003BE">
      <w:r w:rsidRPr="00F003BE">
        <w:t>Акумулираните в държавния бюджет финансови ресурси придобиват строго целево предназначение чрез публичните разходи. Тяхното наличие позволява на държавата активно да се намесва във всички сфери на обществено-икономическото развитие.</w:t>
      </w:r>
    </w:p>
    <w:p w:rsidR="00F003BE" w:rsidRPr="00F003BE" w:rsidRDefault="00F003BE" w:rsidP="00F003BE">
      <w:r w:rsidRPr="00F003BE">
        <w:t>На съвременния етап размерът на публичните разходи зависи от икономическия модел на управление на съответната страна. Тенденциите, наблюдавани в страните с развита пазарна икономика, са към намаление относителния дял на публичните разходи по отношение на националния продукт и обратно в по-слабо развитите  държави делът им е по-голям. Различията в структурата на публичните разходи се предопределят от целите и задачите, които държавата си поставя на съответния етап на развитие. За успешното функциониране на даден икономически модел в една страна от значение е, както размера на разходите, така и делът на производителните разходи, включен в тяхната структура.</w:t>
      </w:r>
    </w:p>
    <w:p w:rsidR="00FB3318" w:rsidRDefault="00FB3318" w:rsidP="00F003BE"/>
    <w:p w:rsidR="00F003BE" w:rsidRPr="00F003BE" w:rsidRDefault="00F003BE" w:rsidP="00F003BE">
      <w:r w:rsidRPr="00F003BE">
        <w:rPr>
          <w:b/>
          <w:bCs/>
        </w:rPr>
        <w:t>2. Класификация на публичните разходи и тенденции в нарастването им</w:t>
      </w:r>
    </w:p>
    <w:p w:rsidR="00F003BE" w:rsidRPr="00F003BE" w:rsidRDefault="00F003BE" w:rsidP="00F003BE">
      <w:r w:rsidRPr="00F003BE">
        <w:t> </w:t>
      </w:r>
    </w:p>
    <w:p w:rsidR="00F003BE" w:rsidRPr="00F003BE" w:rsidRDefault="00F003BE" w:rsidP="00F003BE">
      <w:r w:rsidRPr="00F003BE">
        <w:t>Класификацията на публичните разходи позволява от една страна да се изясни същността им, а от друга тяхното планиране, отчитане и контролиране.</w:t>
      </w:r>
    </w:p>
    <w:p w:rsidR="00F003BE" w:rsidRPr="00F003BE" w:rsidRDefault="00F003BE" w:rsidP="00F003BE">
      <w:r w:rsidRPr="00F003BE">
        <w:t>Според тяхното участие в нарастването или потребяването на националния доход биват:</w:t>
      </w:r>
    </w:p>
    <w:p w:rsidR="00F003BE" w:rsidRPr="00F003BE" w:rsidRDefault="00F003BE" w:rsidP="00F003BE">
      <w:pPr>
        <w:numPr>
          <w:ilvl w:val="0"/>
          <w:numId w:val="40"/>
        </w:numPr>
      </w:pPr>
      <w:r w:rsidRPr="00F003BE">
        <w:t>производителни;</w:t>
      </w:r>
    </w:p>
    <w:p w:rsidR="00F003BE" w:rsidRPr="00F003BE" w:rsidRDefault="00F003BE" w:rsidP="00F003BE">
      <w:pPr>
        <w:numPr>
          <w:ilvl w:val="0"/>
          <w:numId w:val="40"/>
        </w:numPr>
      </w:pPr>
      <w:r w:rsidRPr="00F003BE">
        <w:t>непроизводителни.</w:t>
      </w:r>
    </w:p>
    <w:p w:rsidR="00F003BE" w:rsidRPr="00F003BE" w:rsidRDefault="00F003BE" w:rsidP="00F003BE">
      <w:r w:rsidRPr="00F003BE">
        <w:t xml:space="preserve">Производителните разходи са два вида: пряко и косвено производителни. Пряко производителните разходи допринасят за нарастване на националния доход – това са капиталовите разходи, използвани за покупка на ДА или за осъществяване на инвестиции. </w:t>
      </w:r>
      <w:r w:rsidRPr="00F003BE">
        <w:lastRenderedPageBreak/>
        <w:t>Косвено производителните разходи са разходи за здравеопазване, образование, научноизследователска дейност и др. те допринасят за повишаване образователния ценз, квалификацията и опазване здравето на работната сила, т.е. за повишаване качеството на човешкия капитал.</w:t>
      </w:r>
    </w:p>
    <w:p w:rsidR="00F003BE" w:rsidRPr="00F003BE" w:rsidRDefault="00F003BE" w:rsidP="00F003BE">
      <w:r w:rsidRPr="00F003BE">
        <w:t>Непроизводителните разходи водят до потребяване на част от  националния доход. Те са „необходимо зло”, когато размерът им съответства на потребностите на обществото. Това са разходите за управление, отбрана и поддържане на вътрешния ред.</w:t>
      </w:r>
    </w:p>
    <w:p w:rsidR="00F003BE" w:rsidRPr="00F003BE" w:rsidRDefault="00F003BE" w:rsidP="00F003BE">
      <w:r w:rsidRPr="00F003BE">
        <w:t>В зависимост от това дали са планирани или не в бюджета биват:</w:t>
      </w:r>
    </w:p>
    <w:p w:rsidR="00F003BE" w:rsidRPr="00F003BE" w:rsidRDefault="00F003BE" w:rsidP="00F003BE">
      <w:pPr>
        <w:numPr>
          <w:ilvl w:val="0"/>
          <w:numId w:val="41"/>
        </w:numPr>
      </w:pPr>
      <w:r w:rsidRPr="00F003BE">
        <w:t>редовни;</w:t>
      </w:r>
    </w:p>
    <w:p w:rsidR="00F003BE" w:rsidRPr="00F003BE" w:rsidRDefault="00F003BE" w:rsidP="00F003BE">
      <w:pPr>
        <w:numPr>
          <w:ilvl w:val="0"/>
          <w:numId w:val="41"/>
        </w:numPr>
      </w:pPr>
      <w:r w:rsidRPr="00F003BE">
        <w:t>извънредни.</w:t>
      </w:r>
    </w:p>
    <w:p w:rsidR="00F003BE" w:rsidRPr="00F003BE" w:rsidRDefault="00F003BE" w:rsidP="00F003BE">
      <w:r w:rsidRPr="00F003BE">
        <w:t>Редовните публични разходи са включени в бюджета на държавата в отделни групи, подгрупи и параграфи и се използват за финансиране на публични блага гласувани от парламента</w:t>
      </w:r>
    </w:p>
    <w:p w:rsidR="00F003BE" w:rsidRPr="00F003BE" w:rsidRDefault="00F003BE" w:rsidP="00F003BE">
      <w:r w:rsidRPr="00F003BE">
        <w:t>Извънредните разходи възникват спонтанно през определени периоди на бюджетната година в непостоянен обем и се използват за финансиране нарастването на военни разходи, покриване на щети от природни бедствия и др.</w:t>
      </w:r>
    </w:p>
    <w:p w:rsidR="00F003BE" w:rsidRPr="00F003BE" w:rsidRDefault="00F003BE" w:rsidP="00F003BE">
      <w:r w:rsidRPr="00F003BE">
        <w:t>В зависимост от обхвата, класификацията е:</w:t>
      </w:r>
    </w:p>
    <w:p w:rsidR="00F003BE" w:rsidRPr="00F003BE" w:rsidRDefault="00F003BE" w:rsidP="00F003BE">
      <w:pPr>
        <w:numPr>
          <w:ilvl w:val="0"/>
          <w:numId w:val="42"/>
        </w:numPr>
      </w:pPr>
      <w:r w:rsidRPr="00F003BE">
        <w:t>икономическа;</w:t>
      </w:r>
    </w:p>
    <w:p w:rsidR="00F003BE" w:rsidRPr="00F003BE" w:rsidRDefault="00F003BE" w:rsidP="00F003BE">
      <w:pPr>
        <w:numPr>
          <w:ilvl w:val="0"/>
          <w:numId w:val="42"/>
        </w:numPr>
      </w:pPr>
      <w:r w:rsidRPr="00F003BE">
        <w:t>административна;</w:t>
      </w:r>
    </w:p>
    <w:p w:rsidR="00F003BE" w:rsidRPr="00F003BE" w:rsidRDefault="00F003BE" w:rsidP="00F003BE">
      <w:pPr>
        <w:numPr>
          <w:ilvl w:val="0"/>
          <w:numId w:val="42"/>
        </w:numPr>
      </w:pPr>
      <w:r w:rsidRPr="00F003BE">
        <w:t>органична;</w:t>
      </w:r>
    </w:p>
    <w:p w:rsidR="00F003BE" w:rsidRPr="00F003BE" w:rsidRDefault="00F003BE" w:rsidP="00F003BE">
      <w:pPr>
        <w:numPr>
          <w:ilvl w:val="0"/>
          <w:numId w:val="42"/>
        </w:numPr>
      </w:pPr>
      <w:r w:rsidRPr="00F003BE">
        <w:t>функционална.</w:t>
      </w:r>
    </w:p>
    <w:p w:rsidR="00F003BE" w:rsidRPr="00F003BE" w:rsidRDefault="00F003BE" w:rsidP="00F003BE">
      <w:r w:rsidRPr="00F003BE">
        <w:t>Икономическата класификация групира публичните разходи, съобразно функциите на държавата. Според нея разходите са текущи и капиталови. Към текущите се отнасят: разходи за възнаграждения и вноски за социално осигуряване на заетите в публичния сектор. Капиталовите разходи са тези за покупка на дълготрайни активи.</w:t>
      </w:r>
    </w:p>
    <w:p w:rsidR="00F003BE" w:rsidRPr="00F003BE" w:rsidRDefault="00F003BE" w:rsidP="00F003BE">
      <w:r w:rsidRPr="00F003BE">
        <w:t>Административната класификация е съобразена с функциите, които изпълняват отделните бюджетни звена.</w:t>
      </w:r>
    </w:p>
    <w:p w:rsidR="00F003BE" w:rsidRPr="00F003BE" w:rsidRDefault="00F003BE" w:rsidP="00F003BE">
      <w:r w:rsidRPr="00F003BE">
        <w:t>Подобно разграничение се прави с органичната и функционална класификация на разходите. Например органичната подрежда публичните разходи според административната принадлежност на финансираните публични блага и услуги, а функционалната според функциите на държавата.</w:t>
      </w:r>
    </w:p>
    <w:p w:rsidR="00F003BE" w:rsidRPr="00F003BE" w:rsidRDefault="00F003BE" w:rsidP="00F003BE">
      <w:r w:rsidRPr="00F003BE">
        <w:t>Според предназначението на публичните разходи:</w:t>
      </w:r>
    </w:p>
    <w:p w:rsidR="00F003BE" w:rsidRPr="00F003BE" w:rsidRDefault="00F003BE" w:rsidP="00F003BE">
      <w:pPr>
        <w:numPr>
          <w:ilvl w:val="0"/>
          <w:numId w:val="43"/>
        </w:numPr>
      </w:pPr>
      <w:r w:rsidRPr="00F003BE">
        <w:t>трансферни разходи – най-често се осъществяват в рамките на капиталовите разходи</w:t>
      </w:r>
    </w:p>
    <w:p w:rsidR="00F003BE" w:rsidRPr="00F003BE" w:rsidRDefault="00F003BE" w:rsidP="00F003BE">
      <w:pPr>
        <w:numPr>
          <w:ilvl w:val="0"/>
          <w:numId w:val="43"/>
        </w:numPr>
      </w:pPr>
      <w:r w:rsidRPr="00F003BE">
        <w:t>функционални разходи – използват се за финансиране текущата дейност на бюджетните звена.</w:t>
      </w:r>
    </w:p>
    <w:p w:rsidR="00F003BE" w:rsidRPr="00F003BE" w:rsidRDefault="00F003BE" w:rsidP="00F003BE">
      <w:r w:rsidRPr="00F003BE">
        <w:t>В република България най-голямо значение има бюджетната класификация. Тя се основава на закона за държавния бюджет и по нея се отчита касовото изпълнение на бюджета.</w:t>
      </w:r>
    </w:p>
    <w:p w:rsidR="00F003BE" w:rsidRPr="00F003BE" w:rsidRDefault="00F003BE" w:rsidP="00F003BE">
      <w:r w:rsidRPr="00F003BE">
        <w:lastRenderedPageBreak/>
        <w:t>На съвременния етап се наблюдава нарастване на публичните разходи, което се вижда от дефицитите по бюджетите на отделните страни. Нарастването на публичните разходи е предизвикано от нарастване на инфлацията и необходимостта за финансиране на нови публични блага. Нарастването на публичните разходи е абсолютно и относително. При абсолютното нарастване темпът на развитие на икономиката се запазва на едно равнище, докато публичните разходи се увеличават с по-бързи темпове. Относителното нарастване на публичните разходи се осъществява успоредно с увеличаване на други фактори /доходи, обем на производство, население и др./.</w:t>
      </w:r>
    </w:p>
    <w:p w:rsidR="00F003BE" w:rsidRPr="00F003BE" w:rsidRDefault="00F003BE" w:rsidP="00F003BE">
      <w:r w:rsidRPr="00F003BE">
        <w:t>Главните причини за нарастване на публичните разходи са</w:t>
      </w:r>
      <w:hyperlink r:id="rId6" w:anchor="_ftn1" w:history="1">
        <w:r w:rsidRPr="00F003BE">
          <w:rPr>
            <w:rStyle w:val="Hyperlink"/>
          </w:rPr>
          <w:t>[1]</w:t>
        </w:r>
      </w:hyperlink>
      <w:r w:rsidRPr="00F003BE">
        <w:t>:</w:t>
      </w:r>
    </w:p>
    <w:p w:rsidR="00F003BE" w:rsidRPr="00F003BE" w:rsidRDefault="00F003BE" w:rsidP="00F003BE">
      <w:r w:rsidRPr="00F003BE">
        <w:t>1)    Нарастване ролята на държавата в икономиката – прехвърляне за финансиране от държавата дейности, които не са привлекателни за частния сектор.</w:t>
      </w:r>
    </w:p>
    <w:p w:rsidR="00F003BE" w:rsidRPr="00F003BE" w:rsidRDefault="00F003BE" w:rsidP="00F003BE">
      <w:r w:rsidRPr="00F003BE">
        <w:t>2)    Развитие на научно-техническия прогрес и увеличаване на военни разходи.</w:t>
      </w:r>
    </w:p>
    <w:p w:rsidR="00F003BE" w:rsidRPr="00F003BE" w:rsidRDefault="00F003BE" w:rsidP="00F003BE">
      <w:r w:rsidRPr="00F003BE">
        <w:t>3)    Развитие на финансовата теория – Кейнсианска концепция, според  която  водеща роля има държавата при финансиране на публични блага.</w:t>
      </w:r>
    </w:p>
    <w:p w:rsidR="00F003BE" w:rsidRPr="00F003BE" w:rsidRDefault="00F003BE" w:rsidP="00F003BE">
      <w:r w:rsidRPr="00F003BE">
        <w:t>За да се спре безконтролното увеличаване на публичните разходи, е необходимо да се намали дела на чистите непроизводителни разходи за сметка на производителните. Ефективното използване на публичните разходи изисква да се приемат и изпълняват рационални разходни проекти и програми като се съблюдава метода „разходи-приходи”. Според този метод ефективността на публичните разходни програми за по-продължителен период от време зависи от изменението на стойността на парите, т.е. трябва да се съпостави ползата от публична разходна програма, която се очаква, с размера на направените разходи.</w:t>
      </w:r>
    </w:p>
    <w:p w:rsidR="00F003BE" w:rsidRDefault="00F003BE" w:rsidP="00F003BE"/>
    <w:p w:rsidR="00F003BE" w:rsidRPr="00F003BE" w:rsidRDefault="00F003BE" w:rsidP="00F003BE">
      <w:r w:rsidRPr="00F003BE">
        <w:rPr>
          <w:b/>
          <w:bCs/>
        </w:rPr>
        <w:t>3. Разходна система и разходна политика</w:t>
      </w:r>
    </w:p>
    <w:p w:rsidR="00F003BE" w:rsidRPr="00F003BE" w:rsidRDefault="00F003BE" w:rsidP="00F003BE">
      <w:r w:rsidRPr="00F003BE">
        <w:t> </w:t>
      </w:r>
    </w:p>
    <w:p w:rsidR="00F003BE" w:rsidRPr="00F003BE" w:rsidRDefault="00F003BE" w:rsidP="00F003BE">
      <w:r w:rsidRPr="00F003BE">
        <w:t>Независимо от призивите на неокласиците за намаляване намесата на държавата в икономиката, а от там и размера на публичните разходи, значителен е паричният поток, който преминава през бюджетите на отделните държави.</w:t>
      </w:r>
    </w:p>
    <w:p w:rsidR="00F003BE" w:rsidRPr="00F003BE" w:rsidRDefault="00F003BE" w:rsidP="00F003BE">
      <w:r w:rsidRPr="00F003BE">
        <w:t>Разходната система и разходната политика са част от държавната финансова политика. Разходната система е съвкупност от разходни форми, чрез които се осъществява преразпределение на националния продукт.</w:t>
      </w:r>
    </w:p>
    <w:p w:rsidR="00F003BE" w:rsidRPr="00F003BE" w:rsidRDefault="00F003BE" w:rsidP="00F003BE">
      <w:r w:rsidRPr="00F003BE">
        <w:t>Разходните форми са следните:</w:t>
      </w:r>
    </w:p>
    <w:p w:rsidR="00F003BE" w:rsidRPr="00F003BE" w:rsidRDefault="00F003BE" w:rsidP="00F003BE">
      <w:pPr>
        <w:numPr>
          <w:ilvl w:val="0"/>
          <w:numId w:val="44"/>
        </w:numPr>
      </w:pPr>
      <w:r w:rsidRPr="00F003BE">
        <w:t>разходи за развитие на националната икономика;</w:t>
      </w:r>
    </w:p>
    <w:p w:rsidR="00F003BE" w:rsidRPr="00F003BE" w:rsidRDefault="00F003BE" w:rsidP="00F003BE">
      <w:pPr>
        <w:numPr>
          <w:ilvl w:val="0"/>
          <w:numId w:val="44"/>
        </w:numPr>
      </w:pPr>
      <w:r w:rsidRPr="00F003BE">
        <w:t>разходи за  отбраната;</w:t>
      </w:r>
    </w:p>
    <w:p w:rsidR="00F003BE" w:rsidRPr="00F003BE" w:rsidRDefault="00F003BE" w:rsidP="00F003BE">
      <w:pPr>
        <w:numPr>
          <w:ilvl w:val="0"/>
          <w:numId w:val="44"/>
        </w:numPr>
      </w:pPr>
      <w:r w:rsidRPr="00F003BE">
        <w:t>разходи за финансиране на социални дейности;</w:t>
      </w:r>
    </w:p>
    <w:p w:rsidR="00F003BE" w:rsidRPr="00F003BE" w:rsidRDefault="00F003BE" w:rsidP="00F003BE">
      <w:pPr>
        <w:numPr>
          <w:ilvl w:val="0"/>
          <w:numId w:val="44"/>
        </w:numPr>
      </w:pPr>
      <w:r w:rsidRPr="00F003BE">
        <w:t>разходи за управление;</w:t>
      </w:r>
    </w:p>
    <w:p w:rsidR="00F003BE" w:rsidRPr="00F003BE" w:rsidRDefault="00F003BE" w:rsidP="00F003BE">
      <w:pPr>
        <w:numPr>
          <w:ilvl w:val="0"/>
          <w:numId w:val="44"/>
        </w:numPr>
      </w:pPr>
      <w:r w:rsidRPr="00F003BE">
        <w:t>разходи за обслужване на дълга;</w:t>
      </w:r>
    </w:p>
    <w:p w:rsidR="00F003BE" w:rsidRPr="00F003BE" w:rsidRDefault="00F003BE" w:rsidP="00F003BE">
      <w:pPr>
        <w:numPr>
          <w:ilvl w:val="0"/>
          <w:numId w:val="44"/>
        </w:numPr>
      </w:pPr>
      <w:r w:rsidRPr="00F003BE">
        <w:t>разходи за външноикономическа намеса;</w:t>
      </w:r>
    </w:p>
    <w:p w:rsidR="00F003BE" w:rsidRPr="00F003BE" w:rsidRDefault="00F003BE" w:rsidP="00F003BE">
      <w:r w:rsidRPr="00F003BE">
        <w:lastRenderedPageBreak/>
        <w:t>Разходната политика включва организацията на връзките и зависимостите между  разходните форми, както и технологията за финансиране на дейности от производствената и непроизводствената сфера.</w:t>
      </w:r>
    </w:p>
    <w:p w:rsidR="00F003BE" w:rsidRPr="00F003BE" w:rsidRDefault="00F003BE" w:rsidP="00F003BE">
      <w:r w:rsidRPr="00F003BE">
        <w:t>Чрез провежданата разходна политика държавата въздейства от една страна върху развитието на националното стопанство, а от друга страна върху възпроизводството на качествен човешки капитал.</w:t>
      </w:r>
    </w:p>
    <w:p w:rsidR="00F003BE" w:rsidRDefault="00F003BE" w:rsidP="00F003BE"/>
    <w:p w:rsidR="00F003BE" w:rsidRPr="00F003BE" w:rsidRDefault="00F003BE" w:rsidP="00F003BE">
      <w:r w:rsidRPr="00F003BE">
        <w:rPr>
          <w:b/>
          <w:bCs/>
        </w:rPr>
        <w:t>4. Концепции за държавните разходи</w:t>
      </w:r>
    </w:p>
    <w:p w:rsidR="00F003BE" w:rsidRPr="00F003BE" w:rsidRDefault="00F003BE" w:rsidP="00F003BE">
      <w:r w:rsidRPr="00F003BE">
        <w:rPr>
          <w:i/>
          <w:iCs/>
        </w:rPr>
        <w:t>Класическа концепция</w:t>
      </w:r>
      <w:r w:rsidRPr="00F003BE">
        <w:t xml:space="preserve"> – Основава се на постановките на либерализма за минимизиране на държавните разходи, т.е. да са до 1/10 част от националния продукт създаден от обществото. В класическата концепция държавните разходи се разглеждат „като необходимо зло”. Държавата се явява потребител на част от благата създадени от обществото. Финансирането чрез държавните разходи на публични блага трябва да се сведе до минимум – отбрана и вътрешен ред, за да се даде възможност на частния сектор да се развива.</w:t>
      </w:r>
    </w:p>
    <w:p w:rsidR="00F003BE" w:rsidRPr="00F003BE" w:rsidRDefault="00F003BE" w:rsidP="00F003BE">
      <w:r w:rsidRPr="00F003BE">
        <w:rPr>
          <w:i/>
          <w:iCs/>
        </w:rPr>
        <w:t>Неокласически концепции –</w:t>
      </w:r>
      <w:r w:rsidRPr="00F003BE">
        <w:t xml:space="preserve"> Развиват идеите на класиците за ограничаване нарастването на държавните разходи. Всяко увеличаване на държавните разходи поражда „двоен негативен ефект”</w:t>
      </w:r>
      <w:hyperlink r:id="rId7" w:anchor="_ftn1" w:history="1">
        <w:r w:rsidRPr="00F003BE">
          <w:rPr>
            <w:rStyle w:val="Hyperlink"/>
          </w:rPr>
          <w:t>[1]</w:t>
        </w:r>
      </w:hyperlink>
      <w:r w:rsidRPr="00F003BE">
        <w:t xml:space="preserve"> върху заетостта – увеличаване на дълга и инфлацията и съкращаване възможностите на частния сектор за инвестиране и създаване на нови работни места. Според неокласиците при увеличаване на държавните разходи в действие е „ефекта на изтласкването”,т.е. увеличаването на държавната намеса в икономиката води до дестабилизирането на частното стопанство.</w:t>
      </w:r>
    </w:p>
    <w:p w:rsidR="00F003BE" w:rsidRPr="00F003BE" w:rsidRDefault="00F003BE" w:rsidP="00F003BE">
      <w:r w:rsidRPr="00F003BE">
        <w:rPr>
          <w:i/>
          <w:iCs/>
        </w:rPr>
        <w:t>Кейнсианска концепция</w:t>
      </w:r>
      <w:r w:rsidRPr="00F003BE">
        <w:t xml:space="preserve"> – Разглежда държавата като преразпределител на материални блага. Чрез държавните разходи паричните ресурси се вливат в паричния оборот и спомагат за нарастване на националния доход. Държавата е „морално лице” и не може да потребява материални блага, потребяват хората</w:t>
      </w:r>
      <w:hyperlink r:id="rId8" w:anchor="_ftn2" w:history="1">
        <w:r w:rsidRPr="00F003BE">
          <w:rPr>
            <w:rStyle w:val="Hyperlink"/>
          </w:rPr>
          <w:t>[2]</w:t>
        </w:r>
      </w:hyperlink>
      <w:r w:rsidRPr="00F003BE">
        <w:t>.</w:t>
      </w:r>
    </w:p>
    <w:p w:rsidR="00F003BE" w:rsidRPr="00F003BE" w:rsidRDefault="00F003BE" w:rsidP="00F003BE">
      <w:r w:rsidRPr="00F003BE">
        <w:t>Икономическият модел на управление с преобладаващо държавно участие е много по-ефективен от подобен с частно участие.</w:t>
      </w:r>
    </w:p>
    <w:p w:rsidR="00F003BE" w:rsidRPr="00F003BE" w:rsidRDefault="00F003BE" w:rsidP="00F003BE">
      <w:r w:rsidRPr="00F003BE">
        <w:t>Широко разпространение във финансовата теория намира концепцията за мултипликационното въздействие на държавните разходи. Според нея нарастването на държавните разходи оказва положително въздействие върху обема на инвестициите и заетостта. Положителният ефект от нарастването на отделните видове разходи се обяснява с т.н. мултипликатор. Мултипликаторът зависи от пределната склонност към потребление,т.е. каква част от създадения национален доход в дадена страна се потребява и каква се заделя за инвестиране и спестяване.</w:t>
      </w:r>
    </w:p>
    <w:p w:rsidR="00F003BE" w:rsidRPr="00F003BE" w:rsidRDefault="00F003BE" w:rsidP="00F003BE">
      <w:r w:rsidRPr="00F003BE">
        <w:t>Пределна склонност към потребление= Общата сума на потребление към общата сума на дохода (C/V).</w:t>
      </w:r>
    </w:p>
    <w:p w:rsidR="00F003BE" w:rsidRPr="00F003BE" w:rsidRDefault="00F003BE" w:rsidP="00F003BE">
      <w:r w:rsidRPr="00F003BE">
        <w:t>При изчисляване на мултипликатора под внимание се взема прираста на потреблението и дохода спрямо предходната година. Това означава, че пределната склонност към потребление се изчислява като отношение на изменението на С и V.</w:t>
      </w:r>
    </w:p>
    <w:p w:rsidR="00F003BE" w:rsidRPr="00F003BE" w:rsidRDefault="00F003BE" w:rsidP="00F003BE">
      <w:r w:rsidRPr="00F003BE">
        <w:t>Така изчислената пределна склонност към потребление е величина равна или по–малка от единица, тъй като може да се потребява само част или до размера на създадения доход.</w:t>
      </w:r>
    </w:p>
    <w:p w:rsidR="00F003BE" w:rsidRPr="00F003BE" w:rsidRDefault="00F003BE" w:rsidP="00F003BE">
      <w:r w:rsidRPr="00F003BE">
        <w:lastRenderedPageBreak/>
        <w:t>Мултипликаторът на разходите е равен на:</w:t>
      </w:r>
    </w:p>
    <w:p w:rsidR="00F003BE" w:rsidRPr="00F003BE" w:rsidRDefault="00F003BE" w:rsidP="00F003BE">
      <w:r w:rsidRPr="00F003BE">
        <w:t>К = 1/(1 - с)</w:t>
      </w:r>
    </w:p>
    <w:p w:rsidR="00F003BE" w:rsidRPr="00F003BE" w:rsidRDefault="00F003BE" w:rsidP="00F003BE">
      <w:r w:rsidRPr="00F003BE">
        <w:t>Въвеждане участието на държавата в кейнсианския модел означава, че създаденият национален продукт зависи от: размера на частните инвестиции, потреблението на частния сектор и държавните разходи.</w:t>
      </w:r>
    </w:p>
    <w:p w:rsidR="00F003BE" w:rsidRDefault="00F003BE" w:rsidP="00F003BE"/>
    <w:p w:rsidR="00F003BE" w:rsidRPr="00F003BE" w:rsidRDefault="00F003BE" w:rsidP="00F003BE">
      <w:pPr>
        <w:rPr>
          <w:b/>
          <w:bCs/>
        </w:rPr>
      </w:pPr>
      <w:r w:rsidRPr="00F003BE">
        <w:rPr>
          <w:b/>
          <w:bCs/>
        </w:rPr>
        <w:t>Ключови думи и понятия</w:t>
      </w:r>
    </w:p>
    <w:p w:rsidR="00F003BE" w:rsidRPr="00F003BE" w:rsidRDefault="00F003BE" w:rsidP="00F003BE">
      <w:r w:rsidRPr="00F003BE">
        <w:t> </w:t>
      </w:r>
    </w:p>
    <w:p w:rsidR="00F003BE" w:rsidRPr="00F003BE" w:rsidRDefault="00F003BE" w:rsidP="00F003BE">
      <w:r w:rsidRPr="00F003BE">
        <w:t>1.    Държавни разходи</w:t>
      </w:r>
    </w:p>
    <w:p w:rsidR="00F003BE" w:rsidRPr="00F003BE" w:rsidRDefault="00F003BE" w:rsidP="00F003BE">
      <w:r w:rsidRPr="00F003BE">
        <w:t>2.    Публични потребности</w:t>
      </w:r>
    </w:p>
    <w:p w:rsidR="00F003BE" w:rsidRPr="00F003BE" w:rsidRDefault="00F003BE" w:rsidP="00F003BE">
      <w:r w:rsidRPr="00F003BE">
        <w:t>3.    Публични блага</w:t>
      </w:r>
    </w:p>
    <w:p w:rsidR="00F003BE" w:rsidRPr="00F003BE" w:rsidRDefault="00F003BE" w:rsidP="00F003BE">
      <w:r w:rsidRPr="00F003BE">
        <w:t>4.    Производителни разходи</w:t>
      </w:r>
    </w:p>
    <w:p w:rsidR="00F003BE" w:rsidRPr="00F003BE" w:rsidRDefault="00F003BE" w:rsidP="00F003BE">
      <w:r w:rsidRPr="00F003BE">
        <w:t>5.    Непроизводителни разходи</w:t>
      </w:r>
    </w:p>
    <w:p w:rsidR="00F003BE" w:rsidRPr="00F003BE" w:rsidRDefault="00F003BE" w:rsidP="00F003BE">
      <w:r w:rsidRPr="00F003BE">
        <w:t>6.    Абсолютно нарастване на разходите</w:t>
      </w:r>
    </w:p>
    <w:p w:rsidR="00F003BE" w:rsidRPr="00F003BE" w:rsidRDefault="00F003BE" w:rsidP="00F003BE">
      <w:r w:rsidRPr="00F003BE">
        <w:t>7.    Относително нарастване на разходите</w:t>
      </w:r>
    </w:p>
    <w:p w:rsidR="00F003BE" w:rsidRPr="00F003BE" w:rsidRDefault="00F003BE" w:rsidP="00F003BE">
      <w:r w:rsidRPr="00F003BE">
        <w:t>8.    Косвено въздействие върху производството</w:t>
      </w:r>
    </w:p>
    <w:p w:rsidR="00F003BE" w:rsidRPr="00F003BE" w:rsidRDefault="00F003BE" w:rsidP="00F003BE">
      <w:r w:rsidRPr="00F003BE">
        <w:t>9.    Ефект на изтласкването</w:t>
      </w:r>
    </w:p>
    <w:p w:rsidR="00F003BE" w:rsidRPr="00F003BE" w:rsidRDefault="00F003BE" w:rsidP="00F003BE">
      <w:r w:rsidRPr="00F003BE">
        <w:t>10. Мултипликатор на държавните разходи</w:t>
      </w:r>
    </w:p>
    <w:p w:rsidR="00F003BE" w:rsidRPr="00F003BE" w:rsidRDefault="00F003BE" w:rsidP="00F003BE">
      <w:bookmarkStart w:id="0" w:name="_GoBack"/>
      <w:bookmarkEnd w:id="0"/>
    </w:p>
    <w:sectPr w:rsidR="00F003BE" w:rsidRPr="00F003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10C1"/>
    <w:multiLevelType w:val="multilevel"/>
    <w:tmpl w:val="D198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23105"/>
    <w:multiLevelType w:val="multilevel"/>
    <w:tmpl w:val="ABB0F8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594CD2"/>
    <w:multiLevelType w:val="multilevel"/>
    <w:tmpl w:val="D878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D0556"/>
    <w:multiLevelType w:val="multilevel"/>
    <w:tmpl w:val="C94E74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046C0"/>
    <w:multiLevelType w:val="multilevel"/>
    <w:tmpl w:val="D216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07978"/>
    <w:multiLevelType w:val="multilevel"/>
    <w:tmpl w:val="752207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0C1F0A"/>
    <w:multiLevelType w:val="multilevel"/>
    <w:tmpl w:val="D9A6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75D63"/>
    <w:multiLevelType w:val="multilevel"/>
    <w:tmpl w:val="CC1E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E266AF"/>
    <w:multiLevelType w:val="multilevel"/>
    <w:tmpl w:val="3D90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B66DE2"/>
    <w:multiLevelType w:val="multilevel"/>
    <w:tmpl w:val="ADA4F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313C12"/>
    <w:multiLevelType w:val="multilevel"/>
    <w:tmpl w:val="75CED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52DCC"/>
    <w:multiLevelType w:val="multilevel"/>
    <w:tmpl w:val="2A8A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7111C8"/>
    <w:multiLevelType w:val="multilevel"/>
    <w:tmpl w:val="BAE8DC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A724B0"/>
    <w:multiLevelType w:val="multilevel"/>
    <w:tmpl w:val="4F0C0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A5326B"/>
    <w:multiLevelType w:val="multilevel"/>
    <w:tmpl w:val="BBD2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11307C"/>
    <w:multiLevelType w:val="multilevel"/>
    <w:tmpl w:val="6130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1D7E4E"/>
    <w:multiLevelType w:val="multilevel"/>
    <w:tmpl w:val="9390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84655B"/>
    <w:multiLevelType w:val="multilevel"/>
    <w:tmpl w:val="23B080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1534B9"/>
    <w:multiLevelType w:val="multilevel"/>
    <w:tmpl w:val="C1046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BA352D"/>
    <w:multiLevelType w:val="multilevel"/>
    <w:tmpl w:val="6304ED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2424C6"/>
    <w:multiLevelType w:val="multilevel"/>
    <w:tmpl w:val="EE36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564FCF"/>
    <w:multiLevelType w:val="multilevel"/>
    <w:tmpl w:val="E006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2372FF"/>
    <w:multiLevelType w:val="multilevel"/>
    <w:tmpl w:val="E7BE28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AD2C64"/>
    <w:multiLevelType w:val="multilevel"/>
    <w:tmpl w:val="5636EC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1F2152"/>
    <w:multiLevelType w:val="multilevel"/>
    <w:tmpl w:val="DA601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D15A5C"/>
    <w:multiLevelType w:val="multilevel"/>
    <w:tmpl w:val="654EF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B86258"/>
    <w:multiLevelType w:val="multilevel"/>
    <w:tmpl w:val="434E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611A4A"/>
    <w:multiLevelType w:val="multilevel"/>
    <w:tmpl w:val="7EFC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C67B81"/>
    <w:multiLevelType w:val="multilevel"/>
    <w:tmpl w:val="B06E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625819"/>
    <w:multiLevelType w:val="multilevel"/>
    <w:tmpl w:val="0194C2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1D21FB"/>
    <w:multiLevelType w:val="multilevel"/>
    <w:tmpl w:val="81DC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386E87"/>
    <w:multiLevelType w:val="multilevel"/>
    <w:tmpl w:val="FB102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BE566A"/>
    <w:multiLevelType w:val="multilevel"/>
    <w:tmpl w:val="D31ED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5E27BF"/>
    <w:multiLevelType w:val="multilevel"/>
    <w:tmpl w:val="E6585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3739F1"/>
    <w:multiLevelType w:val="multilevel"/>
    <w:tmpl w:val="1750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087197"/>
    <w:multiLevelType w:val="multilevel"/>
    <w:tmpl w:val="E38638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79041F"/>
    <w:multiLevelType w:val="multilevel"/>
    <w:tmpl w:val="AE021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905FAA"/>
    <w:multiLevelType w:val="multilevel"/>
    <w:tmpl w:val="A40605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D7414C"/>
    <w:multiLevelType w:val="multilevel"/>
    <w:tmpl w:val="8676C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FA7320"/>
    <w:multiLevelType w:val="multilevel"/>
    <w:tmpl w:val="AA28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1273A7"/>
    <w:multiLevelType w:val="multilevel"/>
    <w:tmpl w:val="1AB8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81293E"/>
    <w:multiLevelType w:val="multilevel"/>
    <w:tmpl w:val="ED2E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531A93"/>
    <w:multiLevelType w:val="multilevel"/>
    <w:tmpl w:val="583A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8F7CA0"/>
    <w:multiLevelType w:val="multilevel"/>
    <w:tmpl w:val="CD5E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7"/>
  </w:num>
  <w:num w:numId="3">
    <w:abstractNumId w:val="31"/>
  </w:num>
  <w:num w:numId="4">
    <w:abstractNumId w:val="24"/>
  </w:num>
  <w:num w:numId="5">
    <w:abstractNumId w:val="19"/>
  </w:num>
  <w:num w:numId="6">
    <w:abstractNumId w:val="11"/>
  </w:num>
  <w:num w:numId="7">
    <w:abstractNumId w:val="3"/>
  </w:num>
  <w:num w:numId="8">
    <w:abstractNumId w:val="7"/>
  </w:num>
  <w:num w:numId="9">
    <w:abstractNumId w:val="38"/>
  </w:num>
  <w:num w:numId="10">
    <w:abstractNumId w:val="32"/>
  </w:num>
  <w:num w:numId="11">
    <w:abstractNumId w:val="33"/>
  </w:num>
  <w:num w:numId="12">
    <w:abstractNumId w:val="8"/>
  </w:num>
  <w:num w:numId="13">
    <w:abstractNumId w:val="41"/>
  </w:num>
  <w:num w:numId="14">
    <w:abstractNumId w:val="18"/>
  </w:num>
  <w:num w:numId="15">
    <w:abstractNumId w:val="13"/>
  </w:num>
  <w:num w:numId="16">
    <w:abstractNumId w:val="10"/>
  </w:num>
  <w:num w:numId="17">
    <w:abstractNumId w:val="15"/>
  </w:num>
  <w:num w:numId="18">
    <w:abstractNumId w:val="6"/>
  </w:num>
  <w:num w:numId="19">
    <w:abstractNumId w:val="39"/>
  </w:num>
  <w:num w:numId="20">
    <w:abstractNumId w:val="34"/>
  </w:num>
  <w:num w:numId="21">
    <w:abstractNumId w:val="2"/>
  </w:num>
  <w:num w:numId="22">
    <w:abstractNumId w:val="0"/>
  </w:num>
  <w:num w:numId="23">
    <w:abstractNumId w:val="27"/>
  </w:num>
  <w:num w:numId="24">
    <w:abstractNumId w:val="16"/>
  </w:num>
  <w:num w:numId="25">
    <w:abstractNumId w:val="42"/>
  </w:num>
  <w:num w:numId="26">
    <w:abstractNumId w:val="30"/>
  </w:num>
  <w:num w:numId="27">
    <w:abstractNumId w:val="4"/>
  </w:num>
  <w:num w:numId="28">
    <w:abstractNumId w:val="14"/>
  </w:num>
  <w:num w:numId="29">
    <w:abstractNumId w:val="36"/>
  </w:num>
  <w:num w:numId="30">
    <w:abstractNumId w:val="1"/>
  </w:num>
  <w:num w:numId="31">
    <w:abstractNumId w:val="43"/>
  </w:num>
  <w:num w:numId="32">
    <w:abstractNumId w:val="17"/>
  </w:num>
  <w:num w:numId="33">
    <w:abstractNumId w:val="25"/>
  </w:num>
  <w:num w:numId="34">
    <w:abstractNumId w:val="23"/>
  </w:num>
  <w:num w:numId="35">
    <w:abstractNumId w:val="35"/>
  </w:num>
  <w:num w:numId="36">
    <w:abstractNumId w:val="29"/>
  </w:num>
  <w:num w:numId="37">
    <w:abstractNumId w:val="5"/>
  </w:num>
  <w:num w:numId="38">
    <w:abstractNumId w:val="12"/>
  </w:num>
  <w:num w:numId="39">
    <w:abstractNumId w:val="22"/>
  </w:num>
  <w:num w:numId="40">
    <w:abstractNumId w:val="40"/>
  </w:num>
  <w:num w:numId="41">
    <w:abstractNumId w:val="26"/>
  </w:num>
  <w:num w:numId="42">
    <w:abstractNumId w:val="21"/>
  </w:num>
  <w:num w:numId="43">
    <w:abstractNumId w:val="20"/>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A41"/>
    <w:rsid w:val="0007703F"/>
    <w:rsid w:val="00116712"/>
    <w:rsid w:val="00185232"/>
    <w:rsid w:val="00192B1F"/>
    <w:rsid w:val="001E65E8"/>
    <w:rsid w:val="00353A41"/>
    <w:rsid w:val="006562BD"/>
    <w:rsid w:val="006D0E1B"/>
    <w:rsid w:val="00856BD2"/>
    <w:rsid w:val="008B6621"/>
    <w:rsid w:val="00913BA1"/>
    <w:rsid w:val="0096054B"/>
    <w:rsid w:val="009D756E"/>
    <w:rsid w:val="00A85923"/>
    <w:rsid w:val="00CC4337"/>
    <w:rsid w:val="00D247C7"/>
    <w:rsid w:val="00D3218F"/>
    <w:rsid w:val="00D34574"/>
    <w:rsid w:val="00D36C89"/>
    <w:rsid w:val="00E33AC7"/>
    <w:rsid w:val="00F003BE"/>
    <w:rsid w:val="00FB331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B503F-6A40-4E68-BA4D-B72E461E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3B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BA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913BA1"/>
    <w:rPr>
      <w:i/>
      <w:iCs/>
    </w:rPr>
  </w:style>
  <w:style w:type="paragraph" w:styleId="NoSpacing">
    <w:name w:val="No Spacing"/>
    <w:uiPriority w:val="1"/>
    <w:qFormat/>
    <w:rsid w:val="00913BA1"/>
    <w:pPr>
      <w:spacing w:after="0" w:line="240" w:lineRule="auto"/>
    </w:pPr>
  </w:style>
  <w:style w:type="character" w:styleId="Hyperlink">
    <w:name w:val="Hyperlink"/>
    <w:basedOn w:val="DefaultParagraphFont"/>
    <w:uiPriority w:val="99"/>
    <w:unhideWhenUsed/>
    <w:rsid w:val="00FB33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959732">
      <w:bodyDiv w:val="1"/>
      <w:marLeft w:val="0"/>
      <w:marRight w:val="0"/>
      <w:marTop w:val="0"/>
      <w:marBottom w:val="0"/>
      <w:divBdr>
        <w:top w:val="none" w:sz="0" w:space="0" w:color="auto"/>
        <w:left w:val="none" w:sz="0" w:space="0" w:color="auto"/>
        <w:bottom w:val="none" w:sz="0" w:space="0" w:color="auto"/>
        <w:right w:val="none" w:sz="0" w:space="0" w:color="auto"/>
      </w:divBdr>
    </w:div>
    <w:div w:id="353847377">
      <w:bodyDiv w:val="1"/>
      <w:marLeft w:val="0"/>
      <w:marRight w:val="0"/>
      <w:marTop w:val="0"/>
      <w:marBottom w:val="0"/>
      <w:divBdr>
        <w:top w:val="none" w:sz="0" w:space="0" w:color="auto"/>
        <w:left w:val="none" w:sz="0" w:space="0" w:color="auto"/>
        <w:bottom w:val="none" w:sz="0" w:space="0" w:color="auto"/>
        <w:right w:val="none" w:sz="0" w:space="0" w:color="auto"/>
      </w:divBdr>
    </w:div>
    <w:div w:id="361711555">
      <w:bodyDiv w:val="1"/>
      <w:marLeft w:val="0"/>
      <w:marRight w:val="0"/>
      <w:marTop w:val="0"/>
      <w:marBottom w:val="0"/>
      <w:divBdr>
        <w:top w:val="none" w:sz="0" w:space="0" w:color="auto"/>
        <w:left w:val="none" w:sz="0" w:space="0" w:color="auto"/>
        <w:bottom w:val="none" w:sz="0" w:space="0" w:color="auto"/>
        <w:right w:val="none" w:sz="0" w:space="0" w:color="auto"/>
      </w:divBdr>
    </w:div>
    <w:div w:id="382293196">
      <w:bodyDiv w:val="1"/>
      <w:marLeft w:val="0"/>
      <w:marRight w:val="0"/>
      <w:marTop w:val="0"/>
      <w:marBottom w:val="0"/>
      <w:divBdr>
        <w:top w:val="none" w:sz="0" w:space="0" w:color="auto"/>
        <w:left w:val="none" w:sz="0" w:space="0" w:color="auto"/>
        <w:bottom w:val="none" w:sz="0" w:space="0" w:color="auto"/>
        <w:right w:val="none" w:sz="0" w:space="0" w:color="auto"/>
      </w:divBdr>
    </w:div>
    <w:div w:id="444274011">
      <w:bodyDiv w:val="1"/>
      <w:marLeft w:val="0"/>
      <w:marRight w:val="0"/>
      <w:marTop w:val="0"/>
      <w:marBottom w:val="0"/>
      <w:divBdr>
        <w:top w:val="none" w:sz="0" w:space="0" w:color="auto"/>
        <w:left w:val="none" w:sz="0" w:space="0" w:color="auto"/>
        <w:bottom w:val="none" w:sz="0" w:space="0" w:color="auto"/>
        <w:right w:val="none" w:sz="0" w:space="0" w:color="auto"/>
      </w:divBdr>
      <w:divsChild>
        <w:div w:id="1694334455">
          <w:marLeft w:val="0"/>
          <w:marRight w:val="0"/>
          <w:marTop w:val="0"/>
          <w:marBottom w:val="0"/>
          <w:divBdr>
            <w:top w:val="none" w:sz="0" w:space="0" w:color="auto"/>
            <w:left w:val="none" w:sz="0" w:space="0" w:color="auto"/>
            <w:bottom w:val="none" w:sz="0" w:space="0" w:color="auto"/>
            <w:right w:val="none" w:sz="0" w:space="0" w:color="auto"/>
          </w:divBdr>
          <w:divsChild>
            <w:div w:id="9043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1675">
      <w:bodyDiv w:val="1"/>
      <w:marLeft w:val="0"/>
      <w:marRight w:val="0"/>
      <w:marTop w:val="0"/>
      <w:marBottom w:val="0"/>
      <w:divBdr>
        <w:top w:val="none" w:sz="0" w:space="0" w:color="auto"/>
        <w:left w:val="none" w:sz="0" w:space="0" w:color="auto"/>
        <w:bottom w:val="none" w:sz="0" w:space="0" w:color="auto"/>
        <w:right w:val="none" w:sz="0" w:space="0" w:color="auto"/>
      </w:divBdr>
      <w:divsChild>
        <w:div w:id="1183857776">
          <w:marLeft w:val="0"/>
          <w:marRight w:val="0"/>
          <w:marTop w:val="0"/>
          <w:marBottom w:val="0"/>
          <w:divBdr>
            <w:top w:val="none" w:sz="0" w:space="0" w:color="auto"/>
            <w:left w:val="none" w:sz="0" w:space="0" w:color="auto"/>
            <w:bottom w:val="none" w:sz="0" w:space="0" w:color="auto"/>
            <w:right w:val="none" w:sz="0" w:space="0" w:color="auto"/>
          </w:divBdr>
          <w:divsChild>
            <w:div w:id="4458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0540">
      <w:bodyDiv w:val="1"/>
      <w:marLeft w:val="0"/>
      <w:marRight w:val="0"/>
      <w:marTop w:val="0"/>
      <w:marBottom w:val="0"/>
      <w:divBdr>
        <w:top w:val="none" w:sz="0" w:space="0" w:color="auto"/>
        <w:left w:val="none" w:sz="0" w:space="0" w:color="auto"/>
        <w:bottom w:val="none" w:sz="0" w:space="0" w:color="auto"/>
        <w:right w:val="none" w:sz="0" w:space="0" w:color="auto"/>
      </w:divBdr>
    </w:div>
    <w:div w:id="1166823491">
      <w:bodyDiv w:val="1"/>
      <w:marLeft w:val="0"/>
      <w:marRight w:val="0"/>
      <w:marTop w:val="0"/>
      <w:marBottom w:val="0"/>
      <w:divBdr>
        <w:top w:val="none" w:sz="0" w:space="0" w:color="auto"/>
        <w:left w:val="none" w:sz="0" w:space="0" w:color="auto"/>
        <w:bottom w:val="none" w:sz="0" w:space="0" w:color="auto"/>
        <w:right w:val="none" w:sz="0" w:space="0" w:color="auto"/>
      </w:divBdr>
      <w:divsChild>
        <w:div w:id="763455888">
          <w:marLeft w:val="0"/>
          <w:marRight w:val="0"/>
          <w:marTop w:val="0"/>
          <w:marBottom w:val="0"/>
          <w:divBdr>
            <w:top w:val="none" w:sz="0" w:space="0" w:color="auto"/>
            <w:left w:val="none" w:sz="0" w:space="0" w:color="auto"/>
            <w:bottom w:val="none" w:sz="0" w:space="0" w:color="auto"/>
            <w:right w:val="none" w:sz="0" w:space="0" w:color="auto"/>
          </w:divBdr>
          <w:divsChild>
            <w:div w:id="656496490">
              <w:marLeft w:val="0"/>
              <w:marRight w:val="0"/>
              <w:marTop w:val="0"/>
              <w:marBottom w:val="0"/>
              <w:divBdr>
                <w:top w:val="none" w:sz="0" w:space="0" w:color="auto"/>
                <w:left w:val="none" w:sz="0" w:space="0" w:color="auto"/>
                <w:bottom w:val="none" w:sz="0" w:space="0" w:color="auto"/>
                <w:right w:val="none" w:sz="0" w:space="0" w:color="auto"/>
              </w:divBdr>
            </w:div>
          </w:divsChild>
        </w:div>
        <w:div w:id="1323389846">
          <w:marLeft w:val="0"/>
          <w:marRight w:val="0"/>
          <w:marTop w:val="0"/>
          <w:marBottom w:val="0"/>
          <w:divBdr>
            <w:top w:val="none" w:sz="0" w:space="0" w:color="auto"/>
            <w:left w:val="none" w:sz="0" w:space="0" w:color="auto"/>
            <w:bottom w:val="none" w:sz="0" w:space="0" w:color="auto"/>
            <w:right w:val="none" w:sz="0" w:space="0" w:color="auto"/>
          </w:divBdr>
        </w:div>
      </w:divsChild>
    </w:div>
    <w:div w:id="1288313920">
      <w:bodyDiv w:val="1"/>
      <w:marLeft w:val="0"/>
      <w:marRight w:val="0"/>
      <w:marTop w:val="0"/>
      <w:marBottom w:val="0"/>
      <w:divBdr>
        <w:top w:val="none" w:sz="0" w:space="0" w:color="auto"/>
        <w:left w:val="none" w:sz="0" w:space="0" w:color="auto"/>
        <w:bottom w:val="none" w:sz="0" w:space="0" w:color="auto"/>
        <w:right w:val="none" w:sz="0" w:space="0" w:color="auto"/>
      </w:divBdr>
      <w:divsChild>
        <w:div w:id="1527981397">
          <w:marLeft w:val="0"/>
          <w:marRight w:val="0"/>
          <w:marTop w:val="0"/>
          <w:marBottom w:val="0"/>
          <w:divBdr>
            <w:top w:val="none" w:sz="0" w:space="0" w:color="auto"/>
            <w:left w:val="none" w:sz="0" w:space="0" w:color="auto"/>
            <w:bottom w:val="none" w:sz="0" w:space="0" w:color="auto"/>
            <w:right w:val="none" w:sz="0" w:space="0" w:color="auto"/>
          </w:divBdr>
          <w:divsChild>
            <w:div w:id="17356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34134">
      <w:bodyDiv w:val="1"/>
      <w:marLeft w:val="0"/>
      <w:marRight w:val="0"/>
      <w:marTop w:val="0"/>
      <w:marBottom w:val="0"/>
      <w:divBdr>
        <w:top w:val="none" w:sz="0" w:space="0" w:color="auto"/>
        <w:left w:val="none" w:sz="0" w:space="0" w:color="auto"/>
        <w:bottom w:val="none" w:sz="0" w:space="0" w:color="auto"/>
        <w:right w:val="none" w:sz="0" w:space="0" w:color="auto"/>
      </w:divBdr>
    </w:div>
    <w:div w:id="1413968821">
      <w:bodyDiv w:val="1"/>
      <w:marLeft w:val="0"/>
      <w:marRight w:val="0"/>
      <w:marTop w:val="0"/>
      <w:marBottom w:val="0"/>
      <w:divBdr>
        <w:top w:val="none" w:sz="0" w:space="0" w:color="auto"/>
        <w:left w:val="none" w:sz="0" w:space="0" w:color="auto"/>
        <w:bottom w:val="none" w:sz="0" w:space="0" w:color="auto"/>
        <w:right w:val="none" w:sz="0" w:space="0" w:color="auto"/>
      </w:divBdr>
      <w:divsChild>
        <w:div w:id="1512184599">
          <w:marLeft w:val="0"/>
          <w:marRight w:val="0"/>
          <w:marTop w:val="0"/>
          <w:marBottom w:val="0"/>
          <w:divBdr>
            <w:top w:val="none" w:sz="0" w:space="0" w:color="auto"/>
            <w:left w:val="none" w:sz="0" w:space="0" w:color="auto"/>
            <w:bottom w:val="none" w:sz="0" w:space="0" w:color="auto"/>
            <w:right w:val="none" w:sz="0" w:space="0" w:color="auto"/>
          </w:divBdr>
          <w:divsChild>
            <w:div w:id="76160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4049">
      <w:bodyDiv w:val="1"/>
      <w:marLeft w:val="0"/>
      <w:marRight w:val="0"/>
      <w:marTop w:val="0"/>
      <w:marBottom w:val="0"/>
      <w:divBdr>
        <w:top w:val="none" w:sz="0" w:space="0" w:color="auto"/>
        <w:left w:val="none" w:sz="0" w:space="0" w:color="auto"/>
        <w:bottom w:val="none" w:sz="0" w:space="0" w:color="auto"/>
        <w:right w:val="none" w:sz="0" w:space="0" w:color="auto"/>
      </w:divBdr>
      <w:divsChild>
        <w:div w:id="616184121">
          <w:marLeft w:val="0"/>
          <w:marRight w:val="0"/>
          <w:marTop w:val="0"/>
          <w:marBottom w:val="0"/>
          <w:divBdr>
            <w:top w:val="none" w:sz="0" w:space="0" w:color="auto"/>
            <w:left w:val="none" w:sz="0" w:space="0" w:color="auto"/>
            <w:bottom w:val="none" w:sz="0" w:space="0" w:color="auto"/>
            <w:right w:val="none" w:sz="0" w:space="0" w:color="auto"/>
          </w:divBdr>
          <w:divsChild>
            <w:div w:id="10291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8108">
      <w:bodyDiv w:val="1"/>
      <w:marLeft w:val="0"/>
      <w:marRight w:val="0"/>
      <w:marTop w:val="0"/>
      <w:marBottom w:val="0"/>
      <w:divBdr>
        <w:top w:val="none" w:sz="0" w:space="0" w:color="auto"/>
        <w:left w:val="none" w:sz="0" w:space="0" w:color="auto"/>
        <w:bottom w:val="none" w:sz="0" w:space="0" w:color="auto"/>
        <w:right w:val="none" w:sz="0" w:space="0" w:color="auto"/>
      </w:divBdr>
      <w:divsChild>
        <w:div w:id="549073922">
          <w:marLeft w:val="0"/>
          <w:marRight w:val="0"/>
          <w:marTop w:val="0"/>
          <w:marBottom w:val="0"/>
          <w:divBdr>
            <w:top w:val="none" w:sz="0" w:space="0" w:color="auto"/>
            <w:left w:val="none" w:sz="0" w:space="0" w:color="auto"/>
            <w:bottom w:val="none" w:sz="0" w:space="0" w:color="auto"/>
            <w:right w:val="none" w:sz="0" w:space="0" w:color="auto"/>
          </w:divBdr>
          <w:divsChild>
            <w:div w:id="4178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86900">
      <w:bodyDiv w:val="1"/>
      <w:marLeft w:val="0"/>
      <w:marRight w:val="0"/>
      <w:marTop w:val="0"/>
      <w:marBottom w:val="0"/>
      <w:divBdr>
        <w:top w:val="none" w:sz="0" w:space="0" w:color="auto"/>
        <w:left w:val="none" w:sz="0" w:space="0" w:color="auto"/>
        <w:bottom w:val="none" w:sz="0" w:space="0" w:color="auto"/>
        <w:right w:val="none" w:sz="0" w:space="0" w:color="auto"/>
      </w:divBdr>
      <w:divsChild>
        <w:div w:id="363991310">
          <w:marLeft w:val="0"/>
          <w:marRight w:val="0"/>
          <w:marTop w:val="0"/>
          <w:marBottom w:val="0"/>
          <w:divBdr>
            <w:top w:val="none" w:sz="0" w:space="0" w:color="auto"/>
            <w:left w:val="none" w:sz="0" w:space="0" w:color="auto"/>
            <w:bottom w:val="none" w:sz="0" w:space="0" w:color="auto"/>
            <w:right w:val="none" w:sz="0" w:space="0" w:color="auto"/>
          </w:divBdr>
          <w:divsChild>
            <w:div w:id="164712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0278">
      <w:bodyDiv w:val="1"/>
      <w:marLeft w:val="0"/>
      <w:marRight w:val="0"/>
      <w:marTop w:val="0"/>
      <w:marBottom w:val="0"/>
      <w:divBdr>
        <w:top w:val="none" w:sz="0" w:space="0" w:color="auto"/>
        <w:left w:val="none" w:sz="0" w:space="0" w:color="auto"/>
        <w:bottom w:val="none" w:sz="0" w:space="0" w:color="auto"/>
        <w:right w:val="none" w:sz="0" w:space="0" w:color="auto"/>
      </w:divBdr>
    </w:div>
    <w:div w:id="176622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c.ibsedu.bg/mod/page/view.php?id=24442" TargetMode="External"/><Relationship Id="rId3" Type="http://schemas.openxmlformats.org/officeDocument/2006/relationships/styles" Target="styles.xml"/><Relationship Id="rId7" Type="http://schemas.openxmlformats.org/officeDocument/2006/relationships/hyperlink" Target="http://dlc.ibsedu.bg/mod/page/view.php?id=244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lc.ibsedu.bg/mod/page/view.php?id=2444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35D06-229B-4ACA-9F88-2EEA70E19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Pesho</dc:creator>
  <cp:keywords/>
  <dc:description/>
  <cp:lastModifiedBy>Pesho</cp:lastModifiedBy>
  <cp:revision>2</cp:revision>
  <dcterms:created xsi:type="dcterms:W3CDTF">2015-09-18T14:17:00Z</dcterms:created>
  <dcterms:modified xsi:type="dcterms:W3CDTF">2015-09-18T14:17:00Z</dcterms:modified>
</cp:coreProperties>
</file>