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BE410" w14:textId="52115BDA" w:rsidR="004251D1" w:rsidRPr="00301E09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1E0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2D3F63" w:rsidRPr="00301E09">
        <w:rPr>
          <w:rFonts w:ascii="Times New Roman" w:hAnsi="Times New Roman" w:cs="Times New Roman"/>
          <w:b/>
          <w:bCs/>
          <w:sz w:val="28"/>
          <w:szCs w:val="28"/>
        </w:rPr>
        <w:t xml:space="preserve">ЕМА </w:t>
      </w:r>
      <w:r w:rsidR="002B693C" w:rsidRPr="00301E0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01E09">
        <w:rPr>
          <w:rFonts w:ascii="Times New Roman" w:hAnsi="Times New Roman" w:cs="Times New Roman"/>
          <w:b/>
          <w:bCs/>
          <w:sz w:val="28"/>
          <w:szCs w:val="28"/>
        </w:rPr>
        <w:t xml:space="preserve"> КОНКУРЕНЦИЯТА НА ПАЗАРА КАТО ЦЕНООБРАЗУВАЩ ФАКТОР </w:t>
      </w:r>
    </w:p>
    <w:p w14:paraId="2ACF4200" w14:textId="77777777" w:rsidR="002D3F63" w:rsidRPr="00301E09" w:rsidRDefault="002D3F63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A01D86" w14:textId="77777777" w:rsidR="002D3F63" w:rsidRPr="006D461D" w:rsidRDefault="002D3F63" w:rsidP="002D3F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61D">
        <w:rPr>
          <w:rFonts w:ascii="Times New Roman" w:hAnsi="Times New Roman" w:cs="Times New Roman"/>
          <w:b/>
          <w:sz w:val="28"/>
          <w:szCs w:val="28"/>
        </w:rPr>
        <w:t>Целите при разработването на тази учебна тема са следните:</w:t>
      </w:r>
    </w:p>
    <w:p w14:paraId="66997D83" w14:textId="741BF088" w:rsidR="002D3F63" w:rsidRDefault="002D3F63" w:rsidP="00B91F7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CA">
        <w:rPr>
          <w:rFonts w:ascii="Times New Roman" w:hAnsi="Times New Roman" w:cs="Times New Roman"/>
          <w:sz w:val="28"/>
          <w:szCs w:val="28"/>
        </w:rPr>
        <w:t>Определяне</w:t>
      </w:r>
      <w:r w:rsidR="00D7712B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D7712B" w:rsidRPr="004251D1">
        <w:rPr>
          <w:rFonts w:ascii="Times New Roman" w:hAnsi="Times New Roman" w:cs="Times New Roman"/>
          <w:bCs/>
          <w:sz w:val="28"/>
          <w:szCs w:val="28"/>
        </w:rPr>
        <w:t>а основните критерии за разграничаване на типовете пазарни структури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CCAC8D" w14:textId="027C0668" w:rsidR="002D3F63" w:rsidRPr="00104960" w:rsidRDefault="002D3F63" w:rsidP="00B91F7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4960">
        <w:rPr>
          <w:rFonts w:ascii="Times New Roman" w:hAnsi="Times New Roman" w:cs="Times New Roman"/>
          <w:sz w:val="28"/>
          <w:szCs w:val="28"/>
        </w:rPr>
        <w:t xml:space="preserve">Систематизиране на </w:t>
      </w:r>
      <w:r w:rsidR="00104960" w:rsidRPr="004251D1">
        <w:rPr>
          <w:rFonts w:ascii="Times New Roman" w:hAnsi="Times New Roman" w:cs="Times New Roman"/>
          <w:bCs/>
          <w:sz w:val="28"/>
          <w:szCs w:val="28"/>
        </w:rPr>
        <w:t>най-характерните особености на влияние на конкуренцията върху ценообразуването при всеки тип пазар</w:t>
      </w:r>
      <w:r w:rsidR="00104960">
        <w:rPr>
          <w:rFonts w:ascii="Times New Roman" w:hAnsi="Times New Roman" w:cs="Times New Roman"/>
          <w:bCs/>
          <w:sz w:val="28"/>
          <w:szCs w:val="28"/>
        </w:rPr>
        <w:t>.</w:t>
      </w:r>
      <w:r w:rsidR="00104960" w:rsidRPr="0010496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0496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304896C" w14:textId="05C69102" w:rsidR="002D3F63" w:rsidRPr="00AE3B9D" w:rsidRDefault="002D3F63" w:rsidP="00B91F7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B9D">
        <w:rPr>
          <w:rFonts w:ascii="Times New Roman" w:hAnsi="Times New Roman" w:cs="Times New Roman"/>
          <w:bCs/>
          <w:iCs/>
          <w:sz w:val="28"/>
          <w:szCs w:val="28"/>
        </w:rPr>
        <w:t xml:space="preserve">Разкриване  </w:t>
      </w:r>
      <w:r w:rsidR="00104960">
        <w:rPr>
          <w:rFonts w:ascii="Times New Roman" w:hAnsi="Times New Roman" w:cs="Times New Roman"/>
          <w:bCs/>
          <w:sz w:val="28"/>
          <w:szCs w:val="28"/>
        </w:rPr>
        <w:t>к</w:t>
      </w:r>
      <w:r w:rsidR="00104960" w:rsidRPr="004251D1">
        <w:rPr>
          <w:rFonts w:ascii="Times New Roman" w:hAnsi="Times New Roman" w:cs="Times New Roman"/>
          <w:bCs/>
          <w:sz w:val="28"/>
          <w:szCs w:val="28"/>
        </w:rPr>
        <w:t xml:space="preserve">акво ценово поведение следват </w:t>
      </w:r>
      <w:r w:rsidR="00AB3F6B">
        <w:rPr>
          <w:rFonts w:ascii="Times New Roman" w:hAnsi="Times New Roman" w:cs="Times New Roman"/>
          <w:bCs/>
          <w:sz w:val="28"/>
          <w:szCs w:val="28"/>
        </w:rPr>
        <w:t>предприяти</w:t>
      </w:r>
      <w:r w:rsidR="008C2901">
        <w:rPr>
          <w:rFonts w:ascii="Times New Roman" w:hAnsi="Times New Roman" w:cs="Times New Roman"/>
          <w:bCs/>
          <w:sz w:val="28"/>
          <w:szCs w:val="28"/>
        </w:rPr>
        <w:t>ята</w:t>
      </w:r>
      <w:r w:rsidR="00104960" w:rsidRPr="004251D1">
        <w:rPr>
          <w:rFonts w:ascii="Times New Roman" w:hAnsi="Times New Roman" w:cs="Times New Roman"/>
          <w:bCs/>
          <w:sz w:val="28"/>
          <w:szCs w:val="28"/>
        </w:rPr>
        <w:t xml:space="preserve"> при различни пазарни структури</w:t>
      </w:r>
      <w:r w:rsidR="001049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18B2CC" w14:textId="77777777" w:rsidR="002D3F63" w:rsidRPr="00AE3B9D" w:rsidRDefault="002D3F63" w:rsidP="002D3F63">
      <w:pPr>
        <w:pStyle w:val="ListParagraph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1E0F5D0A" w14:textId="4E71034D" w:rsidR="006D461D" w:rsidRPr="00B91E24" w:rsidRDefault="002D3F63" w:rsidP="002D3F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1517">
        <w:rPr>
          <w:rFonts w:ascii="Times New Roman" w:hAnsi="Times New Roman" w:cs="Times New Roman"/>
          <w:b/>
          <w:sz w:val="28"/>
          <w:szCs w:val="28"/>
        </w:rPr>
        <w:t>Съдържание на темата</w:t>
      </w:r>
      <w:r w:rsidRPr="004B1517">
        <w:rPr>
          <w:rFonts w:ascii="Times New Roman" w:hAnsi="Times New Roman" w:cs="Times New Roman"/>
          <w:sz w:val="28"/>
          <w:szCs w:val="28"/>
        </w:rPr>
        <w:t>:</w:t>
      </w:r>
      <w:r w:rsidRPr="00B91E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80E797" w14:textId="1246E3F0" w:rsidR="002D3F63" w:rsidRPr="006D461D" w:rsidRDefault="006D461D" w:rsidP="00541AD1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61D">
        <w:rPr>
          <w:rFonts w:ascii="Times New Roman" w:hAnsi="Times New Roman" w:cs="Times New Roman"/>
          <w:bCs/>
          <w:sz w:val="28"/>
          <w:szCs w:val="28"/>
        </w:rPr>
        <w:t xml:space="preserve">Влияние на пазарните структури върху </w:t>
      </w:r>
      <w:r w:rsidR="002D3F63" w:rsidRPr="006D461D">
        <w:rPr>
          <w:rFonts w:ascii="Times New Roman" w:hAnsi="Times New Roman" w:cs="Times New Roman"/>
          <w:bCs/>
          <w:sz w:val="28"/>
          <w:szCs w:val="28"/>
        </w:rPr>
        <w:t>цени</w:t>
      </w:r>
      <w:r w:rsidRPr="006D461D">
        <w:rPr>
          <w:rFonts w:ascii="Times New Roman" w:hAnsi="Times New Roman" w:cs="Times New Roman"/>
          <w:bCs/>
          <w:sz w:val="28"/>
          <w:szCs w:val="28"/>
        </w:rPr>
        <w:t>те</w:t>
      </w:r>
    </w:p>
    <w:p w14:paraId="28418877" w14:textId="4528C236" w:rsidR="002D3F63" w:rsidRPr="006D461D" w:rsidRDefault="006D461D" w:rsidP="00541AD1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61D">
        <w:rPr>
          <w:rFonts w:ascii="Times New Roman" w:hAnsi="Times New Roman" w:cs="Times New Roman"/>
          <w:bCs/>
          <w:sz w:val="28"/>
          <w:szCs w:val="28"/>
        </w:rPr>
        <w:t>Влияние на конкуренцията върху цените</w:t>
      </w:r>
    </w:p>
    <w:p w14:paraId="751CF367" w14:textId="29227D1C" w:rsidR="002D3F63" w:rsidRPr="008C2901" w:rsidRDefault="002D3F63" w:rsidP="00541AD1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901">
        <w:rPr>
          <w:rFonts w:ascii="Times New Roman" w:hAnsi="Times New Roman" w:cs="Times New Roman"/>
          <w:bCs/>
          <w:sz w:val="28"/>
          <w:szCs w:val="28"/>
        </w:rPr>
        <w:t>П</w:t>
      </w:r>
      <w:r w:rsidR="008C2901" w:rsidRPr="008C2901">
        <w:rPr>
          <w:rFonts w:ascii="Times New Roman" w:hAnsi="Times New Roman" w:cs="Times New Roman"/>
          <w:bCs/>
          <w:sz w:val="28"/>
          <w:szCs w:val="28"/>
        </w:rPr>
        <w:t>остигане на равновесна цена</w:t>
      </w:r>
    </w:p>
    <w:p w14:paraId="2BB30022" w14:textId="77777777" w:rsidR="006D461D" w:rsidRPr="008C2901" w:rsidRDefault="006D461D" w:rsidP="006D461D">
      <w:pPr>
        <w:pStyle w:val="ListParagraph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BAC8C1" w14:textId="5B8920A3" w:rsidR="006D461D" w:rsidRPr="00D002EF" w:rsidRDefault="00D002EF" w:rsidP="00D00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2EF">
        <w:rPr>
          <w:rFonts w:ascii="Times New Roman" w:hAnsi="Times New Roman" w:cs="Times New Roman"/>
          <w:b/>
          <w:bCs/>
          <w:sz w:val="28"/>
          <w:szCs w:val="28"/>
        </w:rPr>
        <w:t xml:space="preserve">8.1. </w:t>
      </w:r>
      <w:r w:rsidR="006D461D" w:rsidRPr="00D002EF">
        <w:rPr>
          <w:rFonts w:ascii="Times New Roman" w:hAnsi="Times New Roman" w:cs="Times New Roman"/>
          <w:b/>
          <w:bCs/>
          <w:sz w:val="28"/>
          <w:szCs w:val="28"/>
        </w:rPr>
        <w:t>Влияние на пазарните структури върху цените</w:t>
      </w:r>
    </w:p>
    <w:p w14:paraId="10D0D652" w14:textId="77777777" w:rsidR="006D461D" w:rsidRPr="00F62B2D" w:rsidRDefault="006D461D" w:rsidP="006D461D">
      <w:pPr>
        <w:pStyle w:val="ListParagraph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22EC59" w14:textId="7246FD5E" w:rsidR="004251D1" w:rsidRPr="004251D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1D1">
        <w:rPr>
          <w:rFonts w:ascii="Times New Roman" w:hAnsi="Times New Roman" w:cs="Times New Roman"/>
          <w:bCs/>
          <w:sz w:val="28"/>
          <w:szCs w:val="28"/>
        </w:rPr>
        <w:t xml:space="preserve"> Проучването на конкуренцията на стоковия пазар </w:t>
      </w:r>
      <w:r w:rsidR="00AB5367">
        <w:rPr>
          <w:rFonts w:ascii="Times New Roman" w:hAnsi="Times New Roman" w:cs="Times New Roman"/>
          <w:bCs/>
          <w:sz w:val="28"/>
          <w:szCs w:val="28"/>
        </w:rPr>
        <w:t xml:space="preserve">в пазарни условия </w:t>
      </w:r>
      <w:r w:rsidRPr="004251D1">
        <w:rPr>
          <w:rFonts w:ascii="Times New Roman" w:hAnsi="Times New Roman" w:cs="Times New Roman"/>
          <w:bCs/>
          <w:sz w:val="28"/>
          <w:szCs w:val="28"/>
        </w:rPr>
        <w:t>оказва влияние върху дейността на всеки участник. То</w:t>
      </w:r>
      <w:r w:rsidR="00AB5367">
        <w:rPr>
          <w:rFonts w:ascii="Times New Roman" w:hAnsi="Times New Roman" w:cs="Times New Roman"/>
          <w:bCs/>
          <w:sz w:val="28"/>
          <w:szCs w:val="28"/>
        </w:rPr>
        <w:t>зи пазар</w:t>
      </w:r>
      <w:r w:rsidRPr="004251D1">
        <w:rPr>
          <w:rFonts w:ascii="Times New Roman" w:hAnsi="Times New Roman" w:cs="Times New Roman"/>
          <w:bCs/>
          <w:sz w:val="28"/>
          <w:szCs w:val="28"/>
        </w:rPr>
        <w:t xml:space="preserve"> зависи от останалите продавачи и купувачи и от техния стремеж да реализират максимална изгода за себе си. </w:t>
      </w:r>
    </w:p>
    <w:p w14:paraId="65D207AB" w14:textId="42F53581" w:rsidR="004251D1" w:rsidRPr="004251D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1D1">
        <w:rPr>
          <w:rFonts w:ascii="Times New Roman" w:hAnsi="Times New Roman" w:cs="Times New Roman"/>
          <w:bCs/>
          <w:sz w:val="28"/>
          <w:szCs w:val="28"/>
        </w:rPr>
        <w:t xml:space="preserve">При определянето на цените доставчикът се съобразява с конкурентната структура на пазара, с позициите на </w:t>
      </w:r>
      <w:r w:rsidR="00E84D91">
        <w:rPr>
          <w:rFonts w:ascii="Times New Roman" w:hAnsi="Times New Roman" w:cs="Times New Roman"/>
          <w:bCs/>
          <w:sz w:val="28"/>
          <w:szCs w:val="28"/>
        </w:rPr>
        <w:t>предприятието</w:t>
      </w:r>
      <w:r w:rsidRPr="004251D1">
        <w:rPr>
          <w:rFonts w:ascii="Times New Roman" w:hAnsi="Times New Roman" w:cs="Times New Roman"/>
          <w:bCs/>
          <w:sz w:val="28"/>
          <w:szCs w:val="28"/>
        </w:rPr>
        <w:t xml:space="preserve">, със степента на чувствителност на потребителското търсене към промените в цените. </w:t>
      </w:r>
    </w:p>
    <w:p w14:paraId="457D1632" w14:textId="77777777" w:rsidR="004251D1" w:rsidRPr="004251D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1D1">
        <w:rPr>
          <w:rFonts w:ascii="Times New Roman" w:hAnsi="Times New Roman" w:cs="Times New Roman"/>
          <w:bCs/>
          <w:sz w:val="28"/>
          <w:szCs w:val="28"/>
        </w:rPr>
        <w:t xml:space="preserve">Пазарната структура (фирмената структура на пазара) характеризира условията, в които протича пазарната конкуренция. Тя зависи от: </w:t>
      </w:r>
    </w:p>
    <w:p w14:paraId="6AC9454B" w14:textId="1E861195" w:rsidR="004251D1" w:rsidRPr="00FB34DB" w:rsidRDefault="004251D1" w:rsidP="00541AD1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4DB">
        <w:rPr>
          <w:rFonts w:ascii="Times New Roman" w:hAnsi="Times New Roman" w:cs="Times New Roman"/>
          <w:bCs/>
          <w:sz w:val="28"/>
          <w:szCs w:val="28"/>
        </w:rPr>
        <w:t xml:space="preserve">числеността и големината на </w:t>
      </w:r>
      <w:r w:rsidR="00FB34DB" w:rsidRPr="00FB34DB">
        <w:rPr>
          <w:rFonts w:ascii="Times New Roman" w:hAnsi="Times New Roman" w:cs="Times New Roman"/>
          <w:bCs/>
          <w:sz w:val="28"/>
          <w:szCs w:val="28"/>
        </w:rPr>
        <w:t>предприятията</w:t>
      </w:r>
      <w:r w:rsidRPr="00FB34DB">
        <w:rPr>
          <w:rFonts w:ascii="Times New Roman" w:hAnsi="Times New Roman" w:cs="Times New Roman"/>
          <w:bCs/>
          <w:sz w:val="28"/>
          <w:szCs w:val="28"/>
        </w:rPr>
        <w:t>, представени на пазара. Там, където условията за получаване на печалба са б</w:t>
      </w:r>
      <w:r w:rsidR="00FB34DB" w:rsidRPr="00FB34DB">
        <w:rPr>
          <w:rFonts w:ascii="Times New Roman" w:hAnsi="Times New Roman" w:cs="Times New Roman"/>
          <w:bCs/>
          <w:sz w:val="28"/>
          <w:szCs w:val="28"/>
        </w:rPr>
        <w:t xml:space="preserve">лагоприятни, повече доставчици </w:t>
      </w:r>
      <w:r w:rsidRPr="00FB34DB">
        <w:rPr>
          <w:rFonts w:ascii="Times New Roman" w:hAnsi="Times New Roman" w:cs="Times New Roman"/>
          <w:bCs/>
          <w:sz w:val="28"/>
          <w:szCs w:val="28"/>
        </w:rPr>
        <w:t xml:space="preserve"> се стремят към този пазар. Тяхната големина се преценява според пазарния им дял и според възможностите за въздействие върху пазара; </w:t>
      </w:r>
    </w:p>
    <w:p w14:paraId="467432E0" w14:textId="5B59E020" w:rsidR="004251D1" w:rsidRPr="00FB34DB" w:rsidRDefault="004251D1" w:rsidP="00541AD1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4DB">
        <w:rPr>
          <w:rFonts w:ascii="Times New Roman" w:hAnsi="Times New Roman" w:cs="Times New Roman"/>
          <w:bCs/>
          <w:sz w:val="28"/>
          <w:szCs w:val="28"/>
        </w:rPr>
        <w:t xml:space="preserve">бариерите за навлизане на пазара и за излизане от него. При ограничен достъп до пазара новите доставчици срещат разнообразни трудности да предложат своите стоки. Тяхната мобилност и способност своевременно да реагират на пазарните промени също определят възможностите за пренасочване </w:t>
      </w:r>
      <w:r w:rsidR="00FB34DB" w:rsidRPr="00FB34DB">
        <w:rPr>
          <w:rFonts w:ascii="Times New Roman" w:hAnsi="Times New Roman" w:cs="Times New Roman"/>
          <w:bCs/>
          <w:sz w:val="28"/>
          <w:szCs w:val="28"/>
        </w:rPr>
        <w:t>на</w:t>
      </w:r>
      <w:r w:rsidRPr="00FB34DB">
        <w:rPr>
          <w:rFonts w:ascii="Times New Roman" w:hAnsi="Times New Roman" w:cs="Times New Roman"/>
          <w:bCs/>
          <w:sz w:val="28"/>
          <w:szCs w:val="28"/>
        </w:rPr>
        <w:t xml:space="preserve"> ресурси; </w:t>
      </w:r>
    </w:p>
    <w:p w14:paraId="72D0931D" w14:textId="21F804DE" w:rsidR="004251D1" w:rsidRPr="00FB34DB" w:rsidRDefault="004251D1" w:rsidP="00541AD1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4DB">
        <w:rPr>
          <w:rFonts w:ascii="Times New Roman" w:hAnsi="Times New Roman" w:cs="Times New Roman"/>
          <w:bCs/>
          <w:sz w:val="28"/>
          <w:szCs w:val="28"/>
        </w:rPr>
        <w:t xml:space="preserve">характер на продукцията, предлагана на стоковия пазар. Стоките, възприети от потребителите като еднородни, се конкурират пряко. Разнородните стоки по-трудно се съпоставят и сравняват; </w:t>
      </w:r>
    </w:p>
    <w:p w14:paraId="46A8B446" w14:textId="42DF78F0" w:rsidR="004251D1" w:rsidRPr="00FB34DB" w:rsidRDefault="004251D1" w:rsidP="00541AD1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4D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достъпност до информацията за особеностите на пазара. Тя определя степента на прозрачност на този пазар; </w:t>
      </w:r>
    </w:p>
    <w:p w14:paraId="5118BB45" w14:textId="122F632F" w:rsidR="004251D1" w:rsidRPr="00FB34DB" w:rsidRDefault="004251D1" w:rsidP="00541AD1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4DB">
        <w:rPr>
          <w:rFonts w:ascii="Times New Roman" w:hAnsi="Times New Roman" w:cs="Times New Roman"/>
          <w:bCs/>
          <w:sz w:val="28"/>
          <w:szCs w:val="28"/>
        </w:rPr>
        <w:t xml:space="preserve">чувствителност към цените и към другите елементи на маркетинговото въздействие. От нея също зависи поведението на купувачите. </w:t>
      </w:r>
    </w:p>
    <w:p w14:paraId="3CD517BD" w14:textId="77777777" w:rsidR="004251D1" w:rsidRPr="004251D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1D1">
        <w:rPr>
          <w:rFonts w:ascii="Times New Roman" w:hAnsi="Times New Roman" w:cs="Times New Roman"/>
          <w:bCs/>
          <w:sz w:val="28"/>
          <w:szCs w:val="28"/>
        </w:rPr>
        <w:t xml:space="preserve">Многообразието на пазарните структури се типизира от четири основни разновидности: </w:t>
      </w:r>
    </w:p>
    <w:p w14:paraId="55FC870C" w14:textId="51A2331A" w:rsidR="004251D1" w:rsidRPr="004251D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53F">
        <w:rPr>
          <w:rFonts w:ascii="Times New Roman" w:hAnsi="Times New Roman" w:cs="Times New Roman"/>
          <w:b/>
          <w:bCs/>
          <w:sz w:val="28"/>
          <w:szCs w:val="28"/>
        </w:rPr>
        <w:t>Съвършена конкуренция</w:t>
      </w:r>
      <w:r w:rsidRPr="004251D1">
        <w:rPr>
          <w:rFonts w:ascii="Times New Roman" w:hAnsi="Times New Roman" w:cs="Times New Roman"/>
          <w:bCs/>
          <w:sz w:val="28"/>
          <w:szCs w:val="28"/>
        </w:rPr>
        <w:t xml:space="preserve">, при която множество дребни и средни </w:t>
      </w:r>
      <w:r w:rsidR="00FB34DB">
        <w:rPr>
          <w:rFonts w:ascii="Times New Roman" w:hAnsi="Times New Roman" w:cs="Times New Roman"/>
          <w:bCs/>
          <w:sz w:val="28"/>
          <w:szCs w:val="28"/>
        </w:rPr>
        <w:t>предприятия</w:t>
      </w:r>
      <w:r w:rsidR="00FB34DB" w:rsidRPr="004251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51D1">
        <w:rPr>
          <w:rFonts w:ascii="Times New Roman" w:hAnsi="Times New Roman" w:cs="Times New Roman"/>
          <w:bCs/>
          <w:sz w:val="28"/>
          <w:szCs w:val="28"/>
        </w:rPr>
        <w:t xml:space="preserve">предлагат еднородна продукция при свободно навлизане и излизане от пазара и равен достъп до пазарната информация. </w:t>
      </w:r>
    </w:p>
    <w:p w14:paraId="53D5CBF2" w14:textId="568F4A08" w:rsidR="004251D1" w:rsidRPr="004251D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53F">
        <w:rPr>
          <w:rFonts w:ascii="Times New Roman" w:hAnsi="Times New Roman" w:cs="Times New Roman"/>
          <w:b/>
          <w:bCs/>
          <w:sz w:val="28"/>
          <w:szCs w:val="28"/>
        </w:rPr>
        <w:t>Монополистичната конкуренция</w:t>
      </w:r>
      <w:r w:rsidRPr="004251D1">
        <w:rPr>
          <w:rFonts w:ascii="Times New Roman" w:hAnsi="Times New Roman" w:cs="Times New Roman"/>
          <w:bCs/>
          <w:sz w:val="28"/>
          <w:szCs w:val="28"/>
        </w:rPr>
        <w:t xml:space="preserve"> също предполага участието на много на брой предимно дребни и средни фирми конкуренти, които обаче предлагат нееднородна продукция. Достъпът до пазара е свободен, но прозрачността на този тип пазар е ограничена; </w:t>
      </w:r>
    </w:p>
    <w:p w14:paraId="4BFDF508" w14:textId="19BBBEEC" w:rsidR="004251D1" w:rsidRPr="004251D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53F">
        <w:rPr>
          <w:rFonts w:ascii="Times New Roman" w:hAnsi="Times New Roman" w:cs="Times New Roman"/>
          <w:b/>
          <w:bCs/>
          <w:sz w:val="28"/>
          <w:szCs w:val="28"/>
        </w:rPr>
        <w:t>Олигополът</w:t>
      </w:r>
      <w:r w:rsidRPr="004251D1">
        <w:rPr>
          <w:rFonts w:ascii="Times New Roman" w:hAnsi="Times New Roman" w:cs="Times New Roman"/>
          <w:bCs/>
          <w:sz w:val="28"/>
          <w:szCs w:val="28"/>
        </w:rPr>
        <w:t xml:space="preserve"> е пазарна структура, състояща се от ограничен брой </w:t>
      </w:r>
      <w:r w:rsidR="00FB34DB">
        <w:rPr>
          <w:rFonts w:ascii="Times New Roman" w:hAnsi="Times New Roman" w:cs="Times New Roman"/>
          <w:bCs/>
          <w:sz w:val="28"/>
          <w:szCs w:val="28"/>
        </w:rPr>
        <w:t>предприятия</w:t>
      </w:r>
      <w:r w:rsidRPr="004251D1">
        <w:rPr>
          <w:rFonts w:ascii="Times New Roman" w:hAnsi="Times New Roman" w:cs="Times New Roman"/>
          <w:bCs/>
          <w:sz w:val="28"/>
          <w:szCs w:val="28"/>
        </w:rPr>
        <w:t xml:space="preserve"> поне част от които са големи. Тяхната продукция може да бъде еднородна или хетерогенна. Еднакво вероятни са както наличието на високи бариери, така и липсата на сериозни препятствия за навлизане на пазара. Купувачи и продавачи далеч невинаги имат равен достъп до информацията за пазара; </w:t>
      </w:r>
    </w:p>
    <w:p w14:paraId="763E61FB" w14:textId="4F74827B" w:rsidR="004251D1" w:rsidRPr="004251D1" w:rsidRDefault="004251D1" w:rsidP="00FB34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CFE">
        <w:rPr>
          <w:rFonts w:ascii="Times New Roman" w:hAnsi="Times New Roman" w:cs="Times New Roman"/>
          <w:b/>
          <w:bCs/>
          <w:sz w:val="28"/>
          <w:szCs w:val="28"/>
        </w:rPr>
        <w:t>Монополът</w:t>
      </w:r>
      <w:r w:rsidRPr="004251D1">
        <w:rPr>
          <w:rFonts w:ascii="Times New Roman" w:hAnsi="Times New Roman" w:cs="Times New Roman"/>
          <w:bCs/>
          <w:sz w:val="28"/>
          <w:szCs w:val="28"/>
        </w:rPr>
        <w:t xml:space="preserve"> предполага единствен</w:t>
      </w:r>
      <w:r w:rsidR="00FB34DB">
        <w:rPr>
          <w:rFonts w:ascii="Times New Roman" w:hAnsi="Times New Roman" w:cs="Times New Roman"/>
          <w:bCs/>
          <w:sz w:val="28"/>
          <w:szCs w:val="28"/>
        </w:rPr>
        <w:t>о</w:t>
      </w:r>
      <w:r w:rsidRPr="004251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34DB">
        <w:rPr>
          <w:rFonts w:ascii="Times New Roman" w:hAnsi="Times New Roman" w:cs="Times New Roman"/>
          <w:bCs/>
          <w:sz w:val="28"/>
          <w:szCs w:val="28"/>
        </w:rPr>
        <w:t>предприятие продавач, кое</w:t>
      </w:r>
      <w:r w:rsidRPr="004251D1">
        <w:rPr>
          <w:rFonts w:ascii="Times New Roman" w:hAnsi="Times New Roman" w:cs="Times New Roman"/>
          <w:bCs/>
          <w:sz w:val="28"/>
          <w:szCs w:val="28"/>
        </w:rPr>
        <w:t xml:space="preserve">то предлага уникална стока на пазара без наличие на заместители. В резултат на това бариерите за навлизане на пазара са практически непреодолими. Достъпът до информацията за пазара е в известна степен ограничен. Пазарната структура, при която купувачът е единствен, се нарича </w:t>
      </w:r>
      <w:r w:rsidR="00FB34DB">
        <w:rPr>
          <w:rFonts w:ascii="Times New Roman" w:hAnsi="Times New Roman" w:cs="Times New Roman"/>
          <w:bCs/>
          <w:sz w:val="28"/>
          <w:szCs w:val="28"/>
        </w:rPr>
        <w:t xml:space="preserve">монопол. </w:t>
      </w:r>
    </w:p>
    <w:p w14:paraId="6DC8B721" w14:textId="77777777" w:rsidR="00415791" w:rsidRDefault="0041579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41D511" w14:textId="36DF48E5" w:rsidR="004251D1" w:rsidRPr="00AB5367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51D1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104960">
        <w:rPr>
          <w:rFonts w:ascii="Times New Roman" w:hAnsi="Times New Roman" w:cs="Times New Roman"/>
          <w:bCs/>
          <w:sz w:val="28"/>
          <w:szCs w:val="28"/>
        </w:rPr>
        <w:t>8</w:t>
      </w:r>
      <w:r w:rsidR="00AB5367">
        <w:rPr>
          <w:rFonts w:ascii="Times New Roman" w:hAnsi="Times New Roman" w:cs="Times New Roman"/>
          <w:bCs/>
          <w:sz w:val="28"/>
          <w:szCs w:val="28"/>
        </w:rPr>
        <w:t>.1.</w:t>
      </w:r>
      <w:r w:rsidRPr="004251D1">
        <w:rPr>
          <w:rFonts w:ascii="Times New Roman" w:hAnsi="Times New Roman" w:cs="Times New Roman"/>
          <w:bCs/>
          <w:sz w:val="28"/>
          <w:szCs w:val="28"/>
        </w:rPr>
        <w:t>О</w:t>
      </w:r>
      <w:r w:rsidR="00AB5367">
        <w:rPr>
          <w:rFonts w:ascii="Times New Roman" w:hAnsi="Times New Roman" w:cs="Times New Roman"/>
          <w:bCs/>
          <w:sz w:val="28"/>
          <w:szCs w:val="28"/>
        </w:rPr>
        <w:t xml:space="preserve">сновни типове пазарни </w:t>
      </w:r>
    </w:p>
    <w:p w14:paraId="4297C2D2" w14:textId="77777777" w:rsidR="004251D1" w:rsidRPr="004251D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1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319BD5E" w14:textId="1A96C0B4" w:rsidR="004251D1" w:rsidRPr="004251D1" w:rsidRDefault="004251D1" w:rsidP="00A73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DE2">
        <w:rPr>
          <w:rFonts w:ascii="Times New Roman" w:hAnsi="Times New Roman" w:cs="Times New Roman"/>
          <w:bCs/>
          <w:sz w:val="24"/>
          <w:szCs w:val="24"/>
        </w:rPr>
        <w:t>Критерии</w:t>
      </w:r>
      <w:r w:rsidRPr="004251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51D1">
        <w:rPr>
          <w:rFonts w:ascii="Times New Roman" w:hAnsi="Times New Roman" w:cs="Times New Roman"/>
          <w:bCs/>
          <w:sz w:val="28"/>
          <w:szCs w:val="28"/>
        </w:rPr>
        <w:tab/>
      </w:r>
      <w:r w:rsidR="00F11C5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A73DE2"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  <w:r w:rsidRPr="00F11C52">
        <w:rPr>
          <w:rFonts w:ascii="Times New Roman" w:hAnsi="Times New Roman" w:cs="Times New Roman"/>
          <w:bCs/>
          <w:sz w:val="24"/>
          <w:szCs w:val="24"/>
        </w:rPr>
        <w:t xml:space="preserve">Съвършена </w:t>
      </w:r>
      <w:r w:rsidR="00F11C52" w:rsidRPr="00F11C52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F11C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</w:t>
      </w:r>
      <w:r w:rsidRPr="00F11C52">
        <w:rPr>
          <w:rFonts w:ascii="Times New Roman" w:hAnsi="Times New Roman" w:cs="Times New Roman"/>
          <w:bCs/>
          <w:sz w:val="24"/>
          <w:szCs w:val="24"/>
        </w:rPr>
        <w:t>Монопол</w:t>
      </w:r>
      <w:r w:rsidR="00F11C52" w:rsidRPr="00F11C5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4251D1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tbl>
      <w:tblPr>
        <w:tblStyle w:val="TableGrid1"/>
        <w:tblW w:w="9275" w:type="dxa"/>
        <w:tblInd w:w="86" w:type="dxa"/>
        <w:tblLayout w:type="fixed"/>
        <w:tblCellMar>
          <w:right w:w="74" w:type="dxa"/>
        </w:tblCellMar>
        <w:tblLook w:val="04A0" w:firstRow="1" w:lastRow="0" w:firstColumn="1" w:lastColumn="0" w:noHBand="0" w:noVBand="1"/>
      </w:tblPr>
      <w:tblGrid>
        <w:gridCol w:w="2182"/>
        <w:gridCol w:w="1984"/>
        <w:gridCol w:w="1701"/>
        <w:gridCol w:w="1417"/>
        <w:gridCol w:w="1991"/>
      </w:tblGrid>
      <w:tr w:rsidR="004251D1" w:rsidRPr="00F11C52" w14:paraId="615FE91D" w14:textId="77777777" w:rsidTr="00155F80">
        <w:trPr>
          <w:trHeight w:val="182"/>
        </w:trPr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D829924" w14:textId="77777777" w:rsidR="004251D1" w:rsidRPr="00F11C52" w:rsidRDefault="004251D1" w:rsidP="00F11C5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639B353" w14:textId="450A4A14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конкуренция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EA1484C" w14:textId="0A38214A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конкуренция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C5F80F2" w14:textId="36777F9B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Олигопол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6E2AEFD" w14:textId="47F4691F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Монопол</w:t>
            </w:r>
          </w:p>
        </w:tc>
      </w:tr>
      <w:tr w:rsidR="004251D1" w:rsidRPr="00F11C52" w14:paraId="2DDFC9B5" w14:textId="77777777" w:rsidTr="00155F80">
        <w:trPr>
          <w:trHeight w:val="247"/>
        </w:trPr>
        <w:tc>
          <w:tcPr>
            <w:tcW w:w="21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77EE922" w14:textId="77777777" w:rsidR="004251D1" w:rsidRPr="00F11C52" w:rsidRDefault="004251D1" w:rsidP="00F11C5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1. Численост 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C290E6" w14:textId="36C8BA22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много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53D8F56" w14:textId="2661D526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от много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B0B089" w14:textId="2167295D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няколко</w:t>
            </w:r>
          </w:p>
        </w:tc>
        <w:tc>
          <w:tcPr>
            <w:tcW w:w="199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6712687" w14:textId="0671AA19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няма</w:t>
            </w:r>
          </w:p>
        </w:tc>
      </w:tr>
      <w:tr w:rsidR="004251D1" w:rsidRPr="00F11C52" w14:paraId="7E81ECB1" w14:textId="77777777" w:rsidTr="00155F80">
        <w:trPr>
          <w:trHeight w:val="200"/>
        </w:trPr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D49F539" w14:textId="77777777" w:rsidR="004251D1" w:rsidRPr="00F11C52" w:rsidRDefault="004251D1" w:rsidP="00F11C5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на конкурентите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9518F0F" w14:textId="4D996E29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8E9F5F5" w14:textId="123ACE4D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до няколко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28DAB17" w14:textId="0DAA9647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FE9918F" w14:textId="519740C5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конкуренти</w:t>
            </w:r>
          </w:p>
        </w:tc>
      </w:tr>
      <w:tr w:rsidR="004251D1" w:rsidRPr="00F11C52" w14:paraId="62DAAE07" w14:textId="77777777" w:rsidTr="00155F80">
        <w:trPr>
          <w:trHeight w:val="247"/>
        </w:trPr>
        <w:tc>
          <w:tcPr>
            <w:tcW w:w="21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9624905" w14:textId="77777777" w:rsidR="004251D1" w:rsidRPr="00F11C52" w:rsidRDefault="004251D1" w:rsidP="00F11C5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2. Големина на  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A98356F" w14:textId="1224037F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малки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46BD64" w14:textId="75091BFD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от малки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DC658B" w14:textId="6453CBD3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от средни</w:t>
            </w:r>
          </w:p>
        </w:tc>
        <w:tc>
          <w:tcPr>
            <w:tcW w:w="199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2305287" w14:textId="329CAE8B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няма</w:t>
            </w:r>
          </w:p>
        </w:tc>
      </w:tr>
      <w:tr w:rsidR="004251D1" w:rsidRPr="00F11C52" w14:paraId="162757D1" w14:textId="77777777" w:rsidTr="00155F80">
        <w:trPr>
          <w:trHeight w:val="200"/>
        </w:trPr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A532A17" w14:textId="77777777" w:rsidR="004251D1" w:rsidRPr="00F11C52" w:rsidRDefault="004251D1" w:rsidP="00F11C5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конкурентите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382B59B" w14:textId="0AA6E87F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87DE1E3" w14:textId="7983A5B4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до големи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04F8E7F" w14:textId="7DBF5A08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до големи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71A4720" w14:textId="3FE0D054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конкуренти</w:t>
            </w:r>
          </w:p>
        </w:tc>
      </w:tr>
      <w:tr w:rsidR="004251D1" w:rsidRPr="00F11C52" w14:paraId="3EA1B9F3" w14:textId="77777777" w:rsidTr="00155F80">
        <w:trPr>
          <w:trHeight w:val="247"/>
        </w:trPr>
        <w:tc>
          <w:tcPr>
            <w:tcW w:w="21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E60AFD3" w14:textId="77777777" w:rsidR="004251D1" w:rsidRPr="00F11C52" w:rsidRDefault="004251D1" w:rsidP="00F11C5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3. Характер на  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E462A79" w14:textId="4031FCF2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еднородна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4D84D15" w14:textId="4A78E0B4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разнородна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911F266" w14:textId="7A12AECC" w:rsidR="004251D1" w:rsidRPr="00184F64" w:rsidRDefault="00184F64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Еднор.и</w:t>
            </w: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ли</w:t>
            </w:r>
            <w:proofErr w:type="spellEnd"/>
          </w:p>
        </w:tc>
        <w:tc>
          <w:tcPr>
            <w:tcW w:w="199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8D0FBF" w14:textId="2EA50B72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уникална</w:t>
            </w:r>
          </w:p>
        </w:tc>
      </w:tr>
      <w:tr w:rsidR="004251D1" w:rsidRPr="00F11C52" w14:paraId="267149BA" w14:textId="77777777" w:rsidTr="00155F80">
        <w:trPr>
          <w:trHeight w:val="200"/>
        </w:trPr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D677585" w14:textId="77777777" w:rsidR="004251D1" w:rsidRPr="00F11C52" w:rsidRDefault="004251D1" w:rsidP="00F11C5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продукцията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514573D" w14:textId="58C19B37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863BCE3" w14:textId="1A512C0A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55248BB" w14:textId="118423E2" w:rsidR="004251D1" w:rsidRPr="00F11C52" w:rsidRDefault="00184F64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="004251D1"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азнородна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0BCCF80" w14:textId="0CB4E198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251D1" w:rsidRPr="00F11C52" w14:paraId="64DBB866" w14:textId="77777777" w:rsidTr="00155F80">
        <w:trPr>
          <w:trHeight w:val="249"/>
        </w:trPr>
        <w:tc>
          <w:tcPr>
            <w:tcW w:w="21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263172" w14:textId="005AC101" w:rsidR="004251D1" w:rsidRPr="00F11C52" w:rsidRDefault="004251D1" w:rsidP="00F11C5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4. Условия за  </w:t>
            </w:r>
            <w:proofErr w:type="spellStart"/>
            <w:r w:rsidR="00184F6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навл</w:t>
            </w:r>
            <w:proofErr w:type="spellEnd"/>
            <w:r w:rsidR="00184F6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43CA30" w14:textId="166C7BE1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няма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2B0833C" w14:textId="37133C86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няма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8A74892" w14:textId="438D0E68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отделни</w:t>
            </w:r>
          </w:p>
        </w:tc>
        <w:tc>
          <w:tcPr>
            <w:tcW w:w="199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497F696" w14:textId="123F3B25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непреодолими</w:t>
            </w:r>
          </w:p>
        </w:tc>
      </w:tr>
      <w:tr w:rsidR="004251D1" w:rsidRPr="00F11C52" w14:paraId="51BD4832" w14:textId="77777777" w:rsidTr="00184F64">
        <w:trPr>
          <w:trHeight w:val="314"/>
        </w:trPr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C3E0E13" w14:textId="55593C9C" w:rsidR="004251D1" w:rsidRPr="00F11C52" w:rsidRDefault="00F11C52" w:rsidP="00184F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или </w:t>
            </w:r>
            <w:proofErr w:type="spellStart"/>
            <w:r w:rsidR="00184F6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изл</w:t>
            </w:r>
            <w:proofErr w:type="spellEnd"/>
            <w:r w:rsidR="00184F6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="004251D1"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 от пазара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4FE7FAE" w14:textId="5B77053C" w:rsidR="004251D1" w:rsidRPr="00F11C52" w:rsidRDefault="004251D1" w:rsidP="00184F6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бариери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6D7A51E" w14:textId="0010C377" w:rsidR="004251D1" w:rsidRPr="00F11C52" w:rsidRDefault="004251D1" w:rsidP="00184F6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бариери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373C026" w14:textId="1E275897" w:rsidR="004251D1" w:rsidRPr="00F11C52" w:rsidRDefault="004251D1" w:rsidP="00184F6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препятствия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E3992B1" w14:textId="667E60B6" w:rsidR="004251D1" w:rsidRPr="00F11C52" w:rsidRDefault="004251D1" w:rsidP="00184F6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бариери</w:t>
            </w:r>
          </w:p>
        </w:tc>
      </w:tr>
      <w:tr w:rsidR="004251D1" w:rsidRPr="00F11C52" w14:paraId="168B9FCC" w14:textId="77777777" w:rsidTr="00155F80">
        <w:trPr>
          <w:trHeight w:val="249"/>
        </w:trPr>
        <w:tc>
          <w:tcPr>
            <w:tcW w:w="21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5879355" w14:textId="77777777" w:rsidR="004251D1" w:rsidRPr="00F11C52" w:rsidRDefault="004251D1" w:rsidP="00F11C5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5. Достъпност   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2C16AC" w14:textId="2C7956AE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равен достъп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6E8273" w14:textId="58CB1B71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известни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8F57F0" w14:textId="380AB220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известни</w:t>
            </w:r>
          </w:p>
        </w:tc>
        <w:tc>
          <w:tcPr>
            <w:tcW w:w="199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F2D43B7" w14:textId="6C58CB67" w:rsidR="004251D1" w:rsidRPr="00F11C52" w:rsidRDefault="004251D1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известни</w:t>
            </w:r>
          </w:p>
        </w:tc>
      </w:tr>
      <w:tr w:rsidR="00F11C52" w:rsidRPr="00F11C52" w14:paraId="2F6B0A75" w14:textId="77777777" w:rsidTr="00155F80">
        <w:trPr>
          <w:trHeight w:val="610"/>
        </w:trPr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094058B" w14:textId="2AB0EDDF" w:rsidR="00F11C52" w:rsidRPr="00F11C52" w:rsidRDefault="00F11C52" w:rsidP="00F11C5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до </w:t>
            </w: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информация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B07AF74" w14:textId="3881564F" w:rsidR="00F11C52" w:rsidRPr="00F11C52" w:rsidRDefault="00F11C52" w:rsidP="00F11C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до </w:t>
            </w: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всички видове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информация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584E360" w14:textId="08D1326E" w:rsidR="00F11C52" w:rsidRPr="00F11C52" w:rsidRDefault="00744D67" w:rsidP="00744D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ограничения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ED66EA7" w14:textId="74194D1A" w:rsidR="00F11C52" w:rsidRPr="00F11C52" w:rsidRDefault="00744D67" w:rsidP="00FF1AE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ограничения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AAA3975" w14:textId="5973AA84" w:rsidR="00F11C52" w:rsidRPr="00F11C52" w:rsidRDefault="00744D67" w:rsidP="00FF1AE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ограничения</w:t>
            </w:r>
          </w:p>
        </w:tc>
      </w:tr>
      <w:tr w:rsidR="00155F80" w:rsidRPr="00155F80" w14:paraId="1157CEEE" w14:textId="77777777" w:rsidTr="00155F80">
        <w:trPr>
          <w:trHeight w:val="249"/>
        </w:trPr>
        <w:tc>
          <w:tcPr>
            <w:tcW w:w="21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8DC7485" w14:textId="7F444629" w:rsidR="00155F80" w:rsidRPr="00F11C52" w:rsidRDefault="00155F80" w:rsidP="00155F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6</w:t>
            </w: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155F8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Контрол на</w:t>
            </w:r>
            <w:r w:rsidRPr="00F11C5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C6EB4A3" w14:textId="44C30293" w:rsidR="00155F80" w:rsidRPr="00F11C52" w:rsidRDefault="00184F64" w:rsidP="00155F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        </w:t>
            </w:r>
            <w:r w:rsidR="00155F80" w:rsidRPr="00155F8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няма 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E148C09" w14:textId="0846970D" w:rsidR="00155F80" w:rsidRPr="00F11C52" w:rsidRDefault="00184F64" w:rsidP="00155F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   </w:t>
            </w:r>
            <w:r w:rsidR="00155F80" w:rsidRPr="00155F8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частичен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54CFF4C" w14:textId="6FBFEB0D" w:rsidR="00155F80" w:rsidRPr="00F11C52" w:rsidRDefault="00155F80" w:rsidP="00155F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55F8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частичен</w:t>
            </w:r>
          </w:p>
        </w:tc>
        <w:tc>
          <w:tcPr>
            <w:tcW w:w="199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5EAF222" w14:textId="171D7271" w:rsidR="00155F80" w:rsidRPr="00F11C52" w:rsidRDefault="00184F64" w:rsidP="00155F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     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  </w:t>
            </w:r>
            <w:r w:rsidR="00155F80" w:rsidRPr="00155F8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пълен</w:t>
            </w:r>
          </w:p>
        </w:tc>
      </w:tr>
      <w:tr w:rsidR="00155F80" w:rsidRPr="00155F80" w14:paraId="6DEA03CF" w14:textId="77777777" w:rsidTr="00184F64">
        <w:trPr>
          <w:trHeight w:val="365"/>
        </w:trPr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B17BDC8" w14:textId="4C04D7A3" w:rsidR="00155F80" w:rsidRPr="00F11C52" w:rsidRDefault="00155F80" w:rsidP="00155F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цената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8D85A13" w14:textId="70D16CFE" w:rsidR="00155F80" w:rsidRPr="00F11C52" w:rsidRDefault="00155F80" w:rsidP="00155F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F04827D" w14:textId="5A33D200" w:rsidR="00155F80" w:rsidRPr="00F11C52" w:rsidRDefault="00155F80" w:rsidP="00155F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B0ECB5B" w14:textId="79EED379" w:rsidR="00155F80" w:rsidRPr="00F11C52" w:rsidRDefault="00155F80" w:rsidP="00155F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19C22A5" w14:textId="523943E7" w:rsidR="00155F80" w:rsidRPr="00F11C52" w:rsidRDefault="00155F80" w:rsidP="00155F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77763378" w14:textId="77777777" w:rsidR="00155F80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1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C1441AB" w14:textId="0CA17713" w:rsidR="004251D1" w:rsidRPr="004251D1" w:rsidRDefault="004251D1" w:rsidP="00155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1D1"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 </w:t>
      </w:r>
    </w:p>
    <w:p w14:paraId="01DE3C45" w14:textId="4A6D9B9B" w:rsidR="00E84D91" w:rsidRPr="00D002EF" w:rsidRDefault="00D002EF" w:rsidP="00D00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2EF">
        <w:rPr>
          <w:rFonts w:ascii="Times New Roman" w:hAnsi="Times New Roman" w:cs="Times New Roman"/>
          <w:b/>
          <w:bCs/>
          <w:sz w:val="28"/>
          <w:szCs w:val="28"/>
        </w:rPr>
        <w:t xml:space="preserve">8.2. </w:t>
      </w:r>
      <w:r w:rsidR="00E84D91" w:rsidRPr="00D002EF">
        <w:rPr>
          <w:rFonts w:ascii="Times New Roman" w:hAnsi="Times New Roman" w:cs="Times New Roman"/>
          <w:b/>
          <w:bCs/>
          <w:sz w:val="28"/>
          <w:szCs w:val="28"/>
        </w:rPr>
        <w:t>Влияние на конкуренцията върху цените</w:t>
      </w:r>
    </w:p>
    <w:p w14:paraId="6C5DD16A" w14:textId="77777777" w:rsidR="00E84D91" w:rsidRDefault="00E84D9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283F7F" w14:textId="77777777" w:rsidR="004251D1" w:rsidRPr="004251D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D91">
        <w:rPr>
          <w:rFonts w:ascii="Times New Roman" w:hAnsi="Times New Roman" w:cs="Times New Roman"/>
          <w:b/>
          <w:bCs/>
          <w:sz w:val="28"/>
          <w:szCs w:val="28"/>
        </w:rPr>
        <w:t xml:space="preserve">Съвършената конкуренция и монополът </w:t>
      </w:r>
      <w:r w:rsidRPr="004251D1">
        <w:rPr>
          <w:rFonts w:ascii="Times New Roman" w:hAnsi="Times New Roman" w:cs="Times New Roman"/>
          <w:bCs/>
          <w:sz w:val="28"/>
          <w:szCs w:val="28"/>
        </w:rPr>
        <w:t xml:space="preserve">представляват “идеални” и в този смисъл абстрактни типове пазарни структури. Пазари, които напълно да съответстват на параметрите на тези структури, в реални условия просто не съществуват. Те представляват два крайни варианта, между които се проявяват действителните разновидности на конкретните варианти на пазарна структура. </w:t>
      </w:r>
    </w:p>
    <w:p w14:paraId="1BE25E88" w14:textId="77777777" w:rsidR="00415791" w:rsidRPr="00F13CFE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3CFE">
        <w:rPr>
          <w:rFonts w:ascii="Times New Roman" w:hAnsi="Times New Roman" w:cs="Times New Roman"/>
          <w:b/>
          <w:bCs/>
          <w:sz w:val="28"/>
          <w:szCs w:val="28"/>
        </w:rPr>
        <w:t>При ценообразуването в условията на съв</w:t>
      </w:r>
      <w:r w:rsidR="00415791" w:rsidRPr="00F13CFE">
        <w:rPr>
          <w:rFonts w:ascii="Times New Roman" w:hAnsi="Times New Roman" w:cs="Times New Roman"/>
          <w:b/>
          <w:bCs/>
          <w:sz w:val="28"/>
          <w:szCs w:val="28"/>
        </w:rPr>
        <w:t>ършена конкуренция:</w:t>
      </w:r>
    </w:p>
    <w:p w14:paraId="0318C714" w14:textId="5DB91F50" w:rsidR="004251D1" w:rsidRPr="00F964DE" w:rsidRDefault="00415791" w:rsidP="00541AD1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4DE">
        <w:rPr>
          <w:rFonts w:ascii="Times New Roman" w:hAnsi="Times New Roman" w:cs="Times New Roman"/>
          <w:bCs/>
          <w:sz w:val="28"/>
          <w:szCs w:val="28"/>
        </w:rPr>
        <w:t>п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>оради малкия пазарен дял на всеки участник никой от тях няма решаващо влияние върху пре</w:t>
      </w:r>
      <w:r w:rsidR="0044353F">
        <w:rPr>
          <w:rFonts w:ascii="Times New Roman" w:hAnsi="Times New Roman" w:cs="Times New Roman"/>
          <w:bCs/>
          <w:sz w:val="28"/>
          <w:szCs w:val="28"/>
        </w:rPr>
        <w:t>длагането и формирането на цените;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899F8DE" w14:textId="2DA984C5" w:rsidR="004251D1" w:rsidRPr="00F964DE" w:rsidRDefault="00415791" w:rsidP="00541AD1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4DE">
        <w:rPr>
          <w:rFonts w:ascii="Times New Roman" w:hAnsi="Times New Roman" w:cs="Times New Roman"/>
          <w:bCs/>
          <w:sz w:val="28"/>
          <w:szCs w:val="28"/>
        </w:rPr>
        <w:t>о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>тклонението от пазарните цени е свързано с търговски рискове и със загуба на пазарни позици</w:t>
      </w:r>
      <w:r w:rsidRPr="00F964DE">
        <w:rPr>
          <w:rFonts w:ascii="Times New Roman" w:hAnsi="Times New Roman" w:cs="Times New Roman"/>
          <w:bCs/>
          <w:sz w:val="28"/>
          <w:szCs w:val="28"/>
        </w:rPr>
        <w:t>и;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5ED5C1A" w14:textId="3EF6DC29" w:rsidR="004251D1" w:rsidRPr="00F964DE" w:rsidRDefault="00415791" w:rsidP="00541AD1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4DE">
        <w:rPr>
          <w:rFonts w:ascii="Times New Roman" w:hAnsi="Times New Roman" w:cs="Times New Roman"/>
          <w:bCs/>
          <w:sz w:val="28"/>
          <w:szCs w:val="28"/>
        </w:rPr>
        <w:t>д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>оставчиците се приспособяват към динамиката на цените чрез промени в предлаганото количество от стоки</w:t>
      </w:r>
      <w:r w:rsidRPr="00F964DE">
        <w:rPr>
          <w:rFonts w:ascii="Times New Roman" w:hAnsi="Times New Roman" w:cs="Times New Roman"/>
          <w:bCs/>
          <w:sz w:val="28"/>
          <w:szCs w:val="28"/>
        </w:rPr>
        <w:t>;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DF3412A" w14:textId="6D3410DE" w:rsidR="004251D1" w:rsidRPr="00F964DE" w:rsidRDefault="00415791" w:rsidP="00541AD1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4DE">
        <w:rPr>
          <w:rFonts w:ascii="Times New Roman" w:hAnsi="Times New Roman" w:cs="Times New Roman"/>
          <w:bCs/>
          <w:sz w:val="28"/>
          <w:szCs w:val="28"/>
        </w:rPr>
        <w:t>п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>азарът определя цените, а не индивидуалните разходи на отделн</w:t>
      </w:r>
      <w:r w:rsidR="00AB3F6B">
        <w:rPr>
          <w:rFonts w:ascii="Times New Roman" w:hAnsi="Times New Roman" w:cs="Times New Roman"/>
          <w:bCs/>
          <w:sz w:val="28"/>
          <w:szCs w:val="28"/>
        </w:rPr>
        <w:t xml:space="preserve">ото 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3F6B">
        <w:rPr>
          <w:rFonts w:ascii="Times New Roman" w:hAnsi="Times New Roman" w:cs="Times New Roman"/>
          <w:bCs/>
          <w:sz w:val="28"/>
          <w:szCs w:val="28"/>
        </w:rPr>
        <w:t>предприятие</w:t>
      </w:r>
      <w:r w:rsidRPr="00F964DE">
        <w:rPr>
          <w:rFonts w:ascii="Times New Roman" w:hAnsi="Times New Roman" w:cs="Times New Roman"/>
          <w:bCs/>
          <w:sz w:val="28"/>
          <w:szCs w:val="28"/>
        </w:rPr>
        <w:t>;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817BB80" w14:textId="17CCA121" w:rsidR="004251D1" w:rsidRPr="00F964DE" w:rsidRDefault="00415791" w:rsidP="00541AD1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4DE">
        <w:rPr>
          <w:rFonts w:ascii="Times New Roman" w:hAnsi="Times New Roman" w:cs="Times New Roman"/>
          <w:bCs/>
          <w:sz w:val="28"/>
          <w:szCs w:val="28"/>
        </w:rPr>
        <w:t>р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>азходите влияят единствено върху рентабилността на стопанската дейност на отделния участник на пазара</w:t>
      </w:r>
      <w:r w:rsidRPr="00F964DE">
        <w:rPr>
          <w:rFonts w:ascii="Times New Roman" w:hAnsi="Times New Roman" w:cs="Times New Roman"/>
          <w:bCs/>
          <w:sz w:val="28"/>
          <w:szCs w:val="28"/>
        </w:rPr>
        <w:t>;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1811622" w14:textId="13750E7D" w:rsidR="004251D1" w:rsidRPr="00F964DE" w:rsidRDefault="00415791" w:rsidP="00541AD1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964DE">
        <w:rPr>
          <w:rFonts w:ascii="Times New Roman" w:hAnsi="Times New Roman" w:cs="Times New Roman"/>
          <w:bCs/>
          <w:sz w:val="28"/>
          <w:szCs w:val="28"/>
        </w:rPr>
        <w:t>д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>ребносерийното</w:t>
      </w:r>
      <w:proofErr w:type="spellEnd"/>
      <w:r w:rsidR="004251D1" w:rsidRPr="00F964DE">
        <w:rPr>
          <w:rFonts w:ascii="Times New Roman" w:hAnsi="Times New Roman" w:cs="Times New Roman"/>
          <w:bCs/>
          <w:sz w:val="28"/>
          <w:szCs w:val="28"/>
        </w:rPr>
        <w:t xml:space="preserve"> производство и ниската степен на концентрация на търсенето определят сравнително по-високото равнище на разходите на </w:t>
      </w:r>
      <w:r w:rsidRPr="00F964DE">
        <w:rPr>
          <w:rFonts w:ascii="Times New Roman" w:hAnsi="Times New Roman" w:cs="Times New Roman"/>
          <w:bCs/>
          <w:sz w:val="28"/>
          <w:szCs w:val="28"/>
        </w:rPr>
        <w:t>предприятията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 xml:space="preserve">, представени на пазара. </w:t>
      </w:r>
    </w:p>
    <w:p w14:paraId="7ADB29A6" w14:textId="77777777" w:rsidR="00F964DE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D91">
        <w:rPr>
          <w:rFonts w:ascii="Times New Roman" w:hAnsi="Times New Roman" w:cs="Times New Roman"/>
          <w:b/>
          <w:bCs/>
          <w:sz w:val="28"/>
          <w:szCs w:val="28"/>
        </w:rPr>
        <w:t>При ценообразуването в условията на монополистична конкуренция</w:t>
      </w:r>
      <w:r w:rsidR="00F964DE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03B0121" w14:textId="3D0A4073" w:rsidR="004251D1" w:rsidRPr="00F205DF" w:rsidRDefault="00F964DE" w:rsidP="00541AD1">
      <w:pPr>
        <w:pStyle w:val="ListParagraph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5DF">
        <w:rPr>
          <w:rFonts w:ascii="Times New Roman" w:hAnsi="Times New Roman" w:cs="Times New Roman"/>
          <w:bCs/>
          <w:sz w:val="28"/>
          <w:szCs w:val="28"/>
        </w:rPr>
        <w:t>р</w:t>
      </w:r>
      <w:r w:rsidR="004251D1" w:rsidRPr="00F205DF">
        <w:rPr>
          <w:rFonts w:ascii="Times New Roman" w:hAnsi="Times New Roman" w:cs="Times New Roman"/>
          <w:bCs/>
          <w:sz w:val="28"/>
          <w:szCs w:val="28"/>
        </w:rPr>
        <w:t xml:space="preserve">ешаващо значение има степента на удовлетворяване на потребителя в рамките на маркетинговата дейност на </w:t>
      </w:r>
      <w:r w:rsidRPr="00F205DF">
        <w:rPr>
          <w:rFonts w:ascii="Times New Roman" w:hAnsi="Times New Roman" w:cs="Times New Roman"/>
          <w:bCs/>
          <w:sz w:val="28"/>
          <w:szCs w:val="28"/>
        </w:rPr>
        <w:t>предприятието;</w:t>
      </w:r>
    </w:p>
    <w:p w14:paraId="13CC5C43" w14:textId="77777777" w:rsidR="00F964DE" w:rsidRPr="00F964DE" w:rsidRDefault="00F964DE" w:rsidP="00541AD1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4DE">
        <w:rPr>
          <w:rFonts w:ascii="Times New Roman" w:hAnsi="Times New Roman" w:cs="Times New Roman"/>
          <w:bCs/>
          <w:sz w:val="28"/>
          <w:szCs w:val="28"/>
        </w:rPr>
        <w:t>п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>олезният ефект е основен ценообразуващ фактор</w:t>
      </w:r>
      <w:r w:rsidRPr="00F964DE">
        <w:rPr>
          <w:rFonts w:ascii="Times New Roman" w:hAnsi="Times New Roman" w:cs="Times New Roman"/>
          <w:bCs/>
          <w:sz w:val="28"/>
          <w:szCs w:val="28"/>
        </w:rPr>
        <w:t>;</w:t>
      </w:r>
    </w:p>
    <w:p w14:paraId="0B2AAB83" w14:textId="0593EA63" w:rsidR="004251D1" w:rsidRPr="00F964DE" w:rsidRDefault="00F964DE" w:rsidP="00541AD1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4DE">
        <w:rPr>
          <w:rFonts w:ascii="Times New Roman" w:hAnsi="Times New Roman" w:cs="Times New Roman"/>
          <w:bCs/>
          <w:sz w:val="28"/>
          <w:szCs w:val="28"/>
        </w:rPr>
        <w:t xml:space="preserve">предприятията 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 xml:space="preserve"> определят своите цени според своите це</w:t>
      </w:r>
      <w:r w:rsidRPr="00F964DE">
        <w:rPr>
          <w:rFonts w:ascii="Times New Roman" w:hAnsi="Times New Roman" w:cs="Times New Roman"/>
          <w:bCs/>
          <w:sz w:val="28"/>
          <w:szCs w:val="28"/>
        </w:rPr>
        <w:t>ли и според избраната стратегия;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F027AA8" w14:textId="6D18DD19" w:rsidR="004251D1" w:rsidRPr="00F964DE" w:rsidRDefault="00F964DE" w:rsidP="00541AD1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4DE">
        <w:rPr>
          <w:rFonts w:ascii="Times New Roman" w:hAnsi="Times New Roman" w:cs="Times New Roman"/>
          <w:bCs/>
          <w:sz w:val="28"/>
          <w:szCs w:val="28"/>
        </w:rPr>
        <w:t>ц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>ените са силно диференцирани според клиентите, количеството, качеството, търговската</w:t>
      </w:r>
      <w:r w:rsidRPr="00F964DE">
        <w:rPr>
          <w:rFonts w:ascii="Times New Roman" w:hAnsi="Times New Roman" w:cs="Times New Roman"/>
          <w:bCs/>
          <w:sz w:val="28"/>
          <w:szCs w:val="28"/>
        </w:rPr>
        <w:t xml:space="preserve"> марка и други търговски услови;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2E7B3CC" w14:textId="01130B3F" w:rsidR="00F964DE" w:rsidRPr="00F964DE" w:rsidRDefault="00F964DE" w:rsidP="00541AD1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4DE">
        <w:rPr>
          <w:rFonts w:ascii="Times New Roman" w:hAnsi="Times New Roman" w:cs="Times New Roman"/>
          <w:bCs/>
          <w:sz w:val="28"/>
          <w:szCs w:val="28"/>
        </w:rPr>
        <w:t>ц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 xml:space="preserve">еновите сравнения предполагат много условности, свързани с привеждането </w:t>
      </w:r>
      <w:r w:rsidRPr="00F964DE">
        <w:rPr>
          <w:rFonts w:ascii="Times New Roman" w:hAnsi="Times New Roman" w:cs="Times New Roman"/>
          <w:bCs/>
          <w:sz w:val="28"/>
          <w:szCs w:val="28"/>
        </w:rPr>
        <w:t xml:space="preserve">на стоките в съпоставим вид; </w:t>
      </w:r>
    </w:p>
    <w:p w14:paraId="04DAD15B" w14:textId="59E09DD1" w:rsidR="00F964DE" w:rsidRPr="00F964DE" w:rsidRDefault="00F964DE" w:rsidP="00541AD1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4DE">
        <w:rPr>
          <w:rFonts w:ascii="Times New Roman" w:hAnsi="Times New Roman" w:cs="Times New Roman"/>
          <w:bCs/>
          <w:sz w:val="28"/>
          <w:szCs w:val="28"/>
        </w:rPr>
        <w:t>д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>оминира неценовата конкуренция</w:t>
      </w:r>
      <w:r w:rsidRPr="00F964DE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1D287678" w14:textId="416D286B" w:rsidR="004251D1" w:rsidRPr="00F964DE" w:rsidRDefault="00F964DE" w:rsidP="00541AD1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4DE">
        <w:rPr>
          <w:rFonts w:ascii="Times New Roman" w:hAnsi="Times New Roman" w:cs="Times New Roman"/>
          <w:bCs/>
          <w:sz w:val="28"/>
          <w:szCs w:val="28"/>
        </w:rPr>
        <w:t>в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>ръзката между разходи и цени е “размита” и позволя</w:t>
      </w:r>
      <w:r w:rsidRPr="00F964DE">
        <w:rPr>
          <w:rFonts w:ascii="Times New Roman" w:hAnsi="Times New Roman" w:cs="Times New Roman"/>
          <w:bCs/>
          <w:sz w:val="28"/>
          <w:szCs w:val="28"/>
        </w:rPr>
        <w:t>ва гъвкавост в ценовата политик</w:t>
      </w:r>
      <w:r w:rsidR="009B1167">
        <w:rPr>
          <w:rFonts w:ascii="Times New Roman" w:hAnsi="Times New Roman" w:cs="Times New Roman"/>
          <w:bCs/>
          <w:sz w:val="28"/>
          <w:szCs w:val="28"/>
        </w:rPr>
        <w:t>а</w:t>
      </w:r>
      <w:r w:rsidRPr="00F964DE">
        <w:rPr>
          <w:rFonts w:ascii="Times New Roman" w:hAnsi="Times New Roman" w:cs="Times New Roman"/>
          <w:bCs/>
          <w:sz w:val="28"/>
          <w:szCs w:val="28"/>
        </w:rPr>
        <w:t>;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455A1C0" w14:textId="7FCF90E7" w:rsidR="004251D1" w:rsidRPr="00F964DE" w:rsidRDefault="00F964DE" w:rsidP="00541AD1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4DE">
        <w:rPr>
          <w:rFonts w:ascii="Times New Roman" w:hAnsi="Times New Roman" w:cs="Times New Roman"/>
          <w:bCs/>
          <w:sz w:val="28"/>
          <w:szCs w:val="28"/>
        </w:rPr>
        <w:t>л</w:t>
      </w:r>
      <w:r w:rsidR="004251D1" w:rsidRPr="00F964DE">
        <w:rPr>
          <w:rFonts w:ascii="Times New Roman" w:hAnsi="Times New Roman" w:cs="Times New Roman"/>
          <w:bCs/>
          <w:sz w:val="28"/>
          <w:szCs w:val="28"/>
        </w:rPr>
        <w:t xml:space="preserve">ипсата на преки конкуренти осигурява значителна независимост на монополиста при ценообразуването. </w:t>
      </w:r>
    </w:p>
    <w:p w14:paraId="542B1984" w14:textId="77777777" w:rsidR="004251D1" w:rsidRPr="00E84D9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4D91">
        <w:rPr>
          <w:rFonts w:ascii="Times New Roman" w:hAnsi="Times New Roman" w:cs="Times New Roman"/>
          <w:b/>
          <w:bCs/>
          <w:sz w:val="28"/>
          <w:szCs w:val="28"/>
        </w:rPr>
        <w:t xml:space="preserve">При ценообразуването в условия на олигопол: </w:t>
      </w:r>
    </w:p>
    <w:p w14:paraId="122AB8B2" w14:textId="10C0C43A" w:rsidR="00F964DE" w:rsidRPr="00AB3F6B" w:rsidRDefault="00F964DE" w:rsidP="00541AD1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F6B">
        <w:rPr>
          <w:rFonts w:ascii="Times New Roman" w:hAnsi="Times New Roman" w:cs="Times New Roman"/>
          <w:bCs/>
          <w:sz w:val="28"/>
          <w:szCs w:val="28"/>
        </w:rPr>
        <w:lastRenderedPageBreak/>
        <w:t>предприятията</w:t>
      </w:r>
      <w:r w:rsidR="004251D1" w:rsidRPr="00AB3F6B">
        <w:rPr>
          <w:rFonts w:ascii="Times New Roman" w:hAnsi="Times New Roman" w:cs="Times New Roman"/>
          <w:bCs/>
          <w:sz w:val="28"/>
          <w:szCs w:val="28"/>
        </w:rPr>
        <w:t xml:space="preserve"> с голям пазарен дял влияят върху пазара и в</w:t>
      </w:r>
      <w:r w:rsidRPr="00AB3F6B">
        <w:rPr>
          <w:rFonts w:ascii="Times New Roman" w:hAnsi="Times New Roman" w:cs="Times New Roman"/>
          <w:bCs/>
          <w:sz w:val="28"/>
          <w:szCs w:val="28"/>
        </w:rPr>
        <w:t xml:space="preserve">ърху формирането на цените; </w:t>
      </w:r>
    </w:p>
    <w:p w14:paraId="147EC3D5" w14:textId="55062AEC" w:rsidR="004251D1" w:rsidRPr="00AB3F6B" w:rsidRDefault="00F964DE" w:rsidP="00541AD1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F6B">
        <w:rPr>
          <w:rFonts w:ascii="Times New Roman" w:hAnsi="Times New Roman" w:cs="Times New Roman"/>
          <w:bCs/>
          <w:sz w:val="28"/>
          <w:szCs w:val="28"/>
        </w:rPr>
        <w:t>с</w:t>
      </w:r>
      <w:r w:rsidR="004251D1" w:rsidRPr="00AB3F6B">
        <w:rPr>
          <w:rFonts w:ascii="Times New Roman" w:hAnsi="Times New Roman" w:cs="Times New Roman"/>
          <w:bCs/>
          <w:sz w:val="28"/>
          <w:szCs w:val="28"/>
        </w:rPr>
        <w:t>истемата на цените се отличава с множественост поради раздробеността на пазара</w:t>
      </w:r>
      <w:r w:rsidRPr="00AB3F6B">
        <w:rPr>
          <w:rFonts w:ascii="Times New Roman" w:hAnsi="Times New Roman" w:cs="Times New Roman"/>
          <w:bCs/>
          <w:sz w:val="28"/>
          <w:szCs w:val="28"/>
        </w:rPr>
        <w:t>;</w:t>
      </w:r>
      <w:r w:rsidR="004251D1" w:rsidRPr="00AB3F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E53BE17" w14:textId="77777777" w:rsidR="00F964DE" w:rsidRPr="00AB3F6B" w:rsidRDefault="00F964DE" w:rsidP="00541AD1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F6B">
        <w:rPr>
          <w:rFonts w:ascii="Times New Roman" w:hAnsi="Times New Roman" w:cs="Times New Roman"/>
          <w:bCs/>
          <w:sz w:val="28"/>
          <w:szCs w:val="28"/>
        </w:rPr>
        <w:t>м</w:t>
      </w:r>
      <w:r w:rsidR="004251D1" w:rsidRPr="00AB3F6B">
        <w:rPr>
          <w:rFonts w:ascii="Times New Roman" w:hAnsi="Times New Roman" w:cs="Times New Roman"/>
          <w:bCs/>
          <w:sz w:val="28"/>
          <w:szCs w:val="28"/>
        </w:rPr>
        <w:t>ножеството на цените от с</w:t>
      </w:r>
      <w:r w:rsidRPr="00AB3F6B">
        <w:rPr>
          <w:rFonts w:ascii="Times New Roman" w:hAnsi="Times New Roman" w:cs="Times New Roman"/>
          <w:bCs/>
          <w:sz w:val="28"/>
          <w:szCs w:val="28"/>
        </w:rPr>
        <w:t>воя страна формира диапазона им;</w:t>
      </w:r>
    </w:p>
    <w:p w14:paraId="4696EA3C" w14:textId="23636D3F" w:rsidR="004251D1" w:rsidRPr="00AB3F6B" w:rsidRDefault="00F964DE" w:rsidP="00541AD1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F6B">
        <w:rPr>
          <w:rFonts w:ascii="Times New Roman" w:hAnsi="Times New Roman" w:cs="Times New Roman"/>
          <w:bCs/>
          <w:sz w:val="28"/>
          <w:szCs w:val="28"/>
        </w:rPr>
        <w:t>р</w:t>
      </w:r>
      <w:r w:rsidR="004251D1" w:rsidRPr="00AB3F6B">
        <w:rPr>
          <w:rFonts w:ascii="Times New Roman" w:hAnsi="Times New Roman" w:cs="Times New Roman"/>
          <w:bCs/>
          <w:sz w:val="28"/>
          <w:szCs w:val="28"/>
        </w:rPr>
        <w:t>азличните форми на ограничителна делова практика – фирмена или колективна, дават възможност да се провежда съгласувана ценова политика в резултат на установения контрол над пазара</w:t>
      </w:r>
      <w:r w:rsidRPr="00AB3F6B">
        <w:rPr>
          <w:rFonts w:ascii="Times New Roman" w:hAnsi="Times New Roman" w:cs="Times New Roman"/>
          <w:bCs/>
          <w:sz w:val="28"/>
          <w:szCs w:val="28"/>
        </w:rPr>
        <w:t>;</w:t>
      </w:r>
      <w:r w:rsidR="004251D1" w:rsidRPr="00AB3F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6A4E8D9" w14:textId="1794E87B" w:rsidR="004251D1" w:rsidRPr="00AB3F6B" w:rsidRDefault="00F964DE" w:rsidP="00541AD1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F6B">
        <w:rPr>
          <w:rFonts w:ascii="Times New Roman" w:hAnsi="Times New Roman" w:cs="Times New Roman"/>
          <w:bCs/>
          <w:sz w:val="28"/>
          <w:szCs w:val="28"/>
        </w:rPr>
        <w:t>ц</w:t>
      </w:r>
      <w:r w:rsidR="004251D1" w:rsidRPr="00AB3F6B">
        <w:rPr>
          <w:rFonts w:ascii="Times New Roman" w:hAnsi="Times New Roman" w:cs="Times New Roman"/>
          <w:bCs/>
          <w:sz w:val="28"/>
          <w:szCs w:val="28"/>
        </w:rPr>
        <w:t xml:space="preserve">ените са относително по-стабилни и не са чувствителни към всяка промяна в търсенето. </w:t>
      </w:r>
    </w:p>
    <w:p w14:paraId="1F8599A3" w14:textId="77777777" w:rsidR="004251D1" w:rsidRPr="00E84D9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4D91">
        <w:rPr>
          <w:rFonts w:ascii="Times New Roman" w:hAnsi="Times New Roman" w:cs="Times New Roman"/>
          <w:b/>
          <w:bCs/>
          <w:sz w:val="28"/>
          <w:szCs w:val="28"/>
        </w:rPr>
        <w:t xml:space="preserve">При ценообразуването в условията на монопол: </w:t>
      </w:r>
    </w:p>
    <w:p w14:paraId="6EF3CF61" w14:textId="7B941150" w:rsidR="00AB3F6B" w:rsidRPr="00AB3F6B" w:rsidRDefault="00AB3F6B" w:rsidP="00541AD1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F6B">
        <w:rPr>
          <w:rFonts w:ascii="Times New Roman" w:hAnsi="Times New Roman" w:cs="Times New Roman"/>
          <w:bCs/>
          <w:sz w:val="28"/>
          <w:szCs w:val="28"/>
        </w:rPr>
        <w:t>с</w:t>
      </w:r>
      <w:r w:rsidR="004251D1" w:rsidRPr="00AB3F6B">
        <w:rPr>
          <w:rFonts w:ascii="Times New Roman" w:hAnsi="Times New Roman" w:cs="Times New Roman"/>
          <w:bCs/>
          <w:sz w:val="28"/>
          <w:szCs w:val="28"/>
        </w:rPr>
        <w:t>тепента на независимост на монополиста при определя</w:t>
      </w:r>
      <w:r w:rsidRPr="00AB3F6B">
        <w:rPr>
          <w:rFonts w:ascii="Times New Roman" w:hAnsi="Times New Roman" w:cs="Times New Roman"/>
          <w:bCs/>
          <w:sz w:val="28"/>
          <w:szCs w:val="28"/>
        </w:rPr>
        <w:t xml:space="preserve">нето на цената е най-висока; </w:t>
      </w:r>
    </w:p>
    <w:p w14:paraId="6363BCA8" w14:textId="61B3E5D4" w:rsidR="004251D1" w:rsidRPr="00AB3F6B" w:rsidRDefault="00AB3F6B" w:rsidP="00541AD1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F6B">
        <w:rPr>
          <w:rFonts w:ascii="Times New Roman" w:hAnsi="Times New Roman" w:cs="Times New Roman"/>
          <w:bCs/>
          <w:sz w:val="28"/>
          <w:szCs w:val="28"/>
        </w:rPr>
        <w:t>н</w:t>
      </w:r>
      <w:r w:rsidR="004251D1" w:rsidRPr="00AB3F6B">
        <w:rPr>
          <w:rFonts w:ascii="Times New Roman" w:hAnsi="Times New Roman" w:cs="Times New Roman"/>
          <w:bCs/>
          <w:sz w:val="28"/>
          <w:szCs w:val="28"/>
        </w:rPr>
        <w:t>арастването на цените е ограничено от ценовата еластичност на търсенето</w:t>
      </w:r>
      <w:r w:rsidRPr="00AB3F6B">
        <w:rPr>
          <w:rFonts w:ascii="Times New Roman" w:hAnsi="Times New Roman" w:cs="Times New Roman"/>
          <w:bCs/>
          <w:sz w:val="28"/>
          <w:szCs w:val="28"/>
        </w:rPr>
        <w:t>;</w:t>
      </w:r>
      <w:r w:rsidR="004251D1" w:rsidRPr="00AB3F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4496CF3" w14:textId="5E1B8498" w:rsidR="004251D1" w:rsidRPr="00AB3F6B" w:rsidRDefault="00AB3F6B" w:rsidP="00541AD1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F6B">
        <w:rPr>
          <w:rFonts w:ascii="Times New Roman" w:hAnsi="Times New Roman" w:cs="Times New Roman"/>
          <w:bCs/>
          <w:sz w:val="28"/>
          <w:szCs w:val="28"/>
        </w:rPr>
        <w:t>м</w:t>
      </w:r>
      <w:r w:rsidR="004251D1" w:rsidRPr="00AB3F6B">
        <w:rPr>
          <w:rFonts w:ascii="Times New Roman" w:hAnsi="Times New Roman" w:cs="Times New Roman"/>
          <w:bCs/>
          <w:sz w:val="28"/>
          <w:szCs w:val="28"/>
        </w:rPr>
        <w:t>онополните цени са обект на държавен контрол. Например чрез регламентиране на пределна рентабилност спрямо пълните разходи</w:t>
      </w:r>
      <w:r w:rsidRPr="00AB3F6B">
        <w:rPr>
          <w:rFonts w:ascii="Times New Roman" w:hAnsi="Times New Roman" w:cs="Times New Roman"/>
          <w:bCs/>
          <w:sz w:val="28"/>
          <w:szCs w:val="28"/>
        </w:rPr>
        <w:t>;</w:t>
      </w:r>
      <w:r w:rsidR="004251D1" w:rsidRPr="00AB3F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FE559AE" w14:textId="36B85386" w:rsidR="004251D1" w:rsidRPr="00AB3F6B" w:rsidRDefault="00AB3F6B" w:rsidP="00541AD1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F6B">
        <w:rPr>
          <w:rFonts w:ascii="Times New Roman" w:hAnsi="Times New Roman" w:cs="Times New Roman"/>
          <w:bCs/>
          <w:sz w:val="28"/>
          <w:szCs w:val="28"/>
        </w:rPr>
        <w:t>м</w:t>
      </w:r>
      <w:r w:rsidR="004251D1" w:rsidRPr="00AB3F6B">
        <w:rPr>
          <w:rFonts w:ascii="Times New Roman" w:hAnsi="Times New Roman" w:cs="Times New Roman"/>
          <w:bCs/>
          <w:sz w:val="28"/>
          <w:szCs w:val="28"/>
        </w:rPr>
        <w:t>онополно високата цена може да привлече нови конкуренти на пазара поради високата норма на печалба</w:t>
      </w:r>
      <w:r w:rsidRPr="00AB3F6B">
        <w:rPr>
          <w:rFonts w:ascii="Times New Roman" w:hAnsi="Times New Roman" w:cs="Times New Roman"/>
          <w:bCs/>
          <w:sz w:val="28"/>
          <w:szCs w:val="28"/>
        </w:rPr>
        <w:t>;</w:t>
      </w:r>
      <w:r w:rsidR="004251D1" w:rsidRPr="00AB3F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CAE32E9" w14:textId="4F9141D6" w:rsidR="004251D1" w:rsidRDefault="00AB3F6B" w:rsidP="00541AD1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F6B">
        <w:rPr>
          <w:rFonts w:ascii="Times New Roman" w:hAnsi="Times New Roman" w:cs="Times New Roman"/>
          <w:bCs/>
          <w:sz w:val="28"/>
          <w:szCs w:val="28"/>
        </w:rPr>
        <w:t>п</w:t>
      </w:r>
      <w:r w:rsidR="004251D1" w:rsidRPr="00AB3F6B">
        <w:rPr>
          <w:rFonts w:ascii="Times New Roman" w:hAnsi="Times New Roman" w:cs="Times New Roman"/>
          <w:bCs/>
          <w:sz w:val="28"/>
          <w:szCs w:val="28"/>
        </w:rPr>
        <w:t xml:space="preserve">ри превишаване на предлагането над търсенето монополистът предпочита политика на ограничаване на предлагането, създаване на изкуствен дефицит и запазване на монополно високите цени. </w:t>
      </w:r>
    </w:p>
    <w:p w14:paraId="0568C8E0" w14:textId="77777777" w:rsidR="008C2901" w:rsidRDefault="008C2901" w:rsidP="008C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CD8799" w14:textId="0E3C6072" w:rsidR="008C2901" w:rsidRPr="00D37FE9" w:rsidRDefault="00D002EF" w:rsidP="008C29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8.3. </w:t>
      </w:r>
      <w:r w:rsidR="008C2901" w:rsidRPr="00D37FE9">
        <w:rPr>
          <w:rFonts w:ascii="Times New Roman" w:hAnsi="Times New Roman" w:cs="Times New Roman"/>
          <w:b/>
          <w:bCs/>
          <w:sz w:val="28"/>
          <w:szCs w:val="28"/>
        </w:rPr>
        <w:t>Постигане на равновесна цена</w:t>
      </w:r>
    </w:p>
    <w:p w14:paraId="3AD7F929" w14:textId="77777777" w:rsidR="008C2901" w:rsidRPr="00D37FE9" w:rsidRDefault="008C2901" w:rsidP="008C2901">
      <w:pPr>
        <w:pStyle w:val="ListParagraph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41884" w14:textId="6EF25A2C" w:rsidR="004251D1" w:rsidRPr="004251D1" w:rsidRDefault="00AB5367" w:rsidP="00AB53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Практиката показва, че р</w:t>
      </w:r>
      <w:r w:rsidR="004251D1" w:rsidRPr="004251D1">
        <w:rPr>
          <w:rFonts w:ascii="Times New Roman" w:hAnsi="Times New Roman" w:cs="Times New Roman"/>
          <w:bCs/>
          <w:sz w:val="28"/>
          <w:szCs w:val="28"/>
        </w:rPr>
        <w:t xml:space="preserve">азличните пазарни структури оказват влияние върху процеса на постигане на равновесната цена. </w:t>
      </w:r>
    </w:p>
    <w:p w14:paraId="0BAE64F9" w14:textId="465057A2" w:rsidR="004251D1" w:rsidRPr="004251D1" w:rsidRDefault="00AB5367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51D1" w:rsidRPr="004251D1">
        <w:rPr>
          <w:rFonts w:ascii="Times New Roman" w:hAnsi="Times New Roman" w:cs="Times New Roman"/>
          <w:bCs/>
          <w:sz w:val="28"/>
          <w:szCs w:val="28"/>
        </w:rPr>
        <w:t xml:space="preserve">Уравновесяването на цените е само момент от процеса на тяхното изменение. В общия случай при дадено равнище на потребление отделният продавач трябва чрез ценовите проучвания да определи настъпването на пазарното равновесие на цените. Но част от продавачите продължават да увеличават предлагането с увереност, че цените </w:t>
      </w:r>
      <w:r w:rsidR="008C2901">
        <w:rPr>
          <w:rFonts w:ascii="Times New Roman" w:hAnsi="Times New Roman" w:cs="Times New Roman"/>
          <w:bCs/>
          <w:sz w:val="28"/>
          <w:szCs w:val="28"/>
        </w:rPr>
        <w:t>продължават да б</w:t>
      </w:r>
      <w:r>
        <w:rPr>
          <w:rFonts w:ascii="Times New Roman" w:hAnsi="Times New Roman" w:cs="Times New Roman"/>
          <w:bCs/>
          <w:sz w:val="28"/>
          <w:szCs w:val="28"/>
        </w:rPr>
        <w:t>ъ</w:t>
      </w:r>
      <w:r w:rsidR="008C2901">
        <w:rPr>
          <w:rFonts w:ascii="Times New Roman" w:hAnsi="Times New Roman" w:cs="Times New Roman"/>
          <w:bCs/>
          <w:sz w:val="28"/>
          <w:szCs w:val="28"/>
        </w:rPr>
        <w:t xml:space="preserve">дат </w:t>
      </w:r>
      <w:r w:rsidR="004251D1" w:rsidRPr="004251D1">
        <w:rPr>
          <w:rFonts w:ascii="Times New Roman" w:hAnsi="Times New Roman" w:cs="Times New Roman"/>
          <w:bCs/>
          <w:sz w:val="28"/>
          <w:szCs w:val="28"/>
        </w:rPr>
        <w:t xml:space="preserve"> високи. Те не могат да предвидят, че хвърлят на пазара стоки в по-голямо количество от ефективното търсене. </w:t>
      </w:r>
    </w:p>
    <w:p w14:paraId="3C6465A5" w14:textId="0447F334" w:rsidR="004251D1" w:rsidRPr="004251D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1D1">
        <w:rPr>
          <w:rFonts w:ascii="Times New Roman" w:hAnsi="Times New Roman" w:cs="Times New Roman"/>
          <w:bCs/>
          <w:sz w:val="28"/>
          <w:szCs w:val="28"/>
        </w:rPr>
        <w:t>Ограничител вече е не еластичността на предлагането, а на търсенето. Купувачите купуват по</w:t>
      </w:r>
      <w:r w:rsidR="006D461D">
        <w:rPr>
          <w:rFonts w:ascii="Times New Roman" w:hAnsi="Times New Roman" w:cs="Times New Roman"/>
          <w:bCs/>
          <w:sz w:val="28"/>
          <w:szCs w:val="28"/>
        </w:rPr>
        <w:t>-</w:t>
      </w:r>
      <w:r w:rsidRPr="004251D1">
        <w:rPr>
          <w:rFonts w:ascii="Times New Roman" w:hAnsi="Times New Roman" w:cs="Times New Roman"/>
          <w:bCs/>
          <w:sz w:val="28"/>
          <w:szCs w:val="28"/>
        </w:rPr>
        <w:t>малки количества от предлаганите на пазара. Ефективното търсене определя цена по-ниска от очакваната. Цялото количество ще бъде закупено при ниска цена. В съответствие с нея производителят ограничава планираната продукция и на пазара  предл</w:t>
      </w:r>
      <w:r w:rsidR="00AB5367">
        <w:rPr>
          <w:rFonts w:ascii="Times New Roman" w:hAnsi="Times New Roman" w:cs="Times New Roman"/>
          <w:bCs/>
          <w:sz w:val="28"/>
          <w:szCs w:val="28"/>
        </w:rPr>
        <w:t>ага</w:t>
      </w:r>
      <w:r w:rsidRPr="004251D1">
        <w:rPr>
          <w:rFonts w:ascii="Times New Roman" w:hAnsi="Times New Roman" w:cs="Times New Roman"/>
          <w:bCs/>
          <w:sz w:val="28"/>
          <w:szCs w:val="28"/>
        </w:rPr>
        <w:t xml:space="preserve"> по-малко количество. На пазара ще продават рентабилно само тези, чиито разходи са по-ниски или равни на цената.  </w:t>
      </w:r>
    </w:p>
    <w:p w14:paraId="729C45D4" w14:textId="77777777" w:rsidR="004251D1" w:rsidRPr="004251D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1D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След отклонението от равновесното положение цените постепенно колебливо или монотонно се доближават към състояние на балансиране на търсенето и на предлагането. Цените се </w:t>
      </w:r>
      <w:proofErr w:type="spellStart"/>
      <w:r w:rsidRPr="004251D1">
        <w:rPr>
          <w:rFonts w:ascii="Times New Roman" w:hAnsi="Times New Roman" w:cs="Times New Roman"/>
          <w:bCs/>
          <w:sz w:val="28"/>
          <w:szCs w:val="28"/>
        </w:rPr>
        <w:t>самоуравновесяват</w:t>
      </w:r>
      <w:proofErr w:type="spellEnd"/>
      <w:r w:rsidRPr="004251D1">
        <w:rPr>
          <w:rFonts w:ascii="Times New Roman" w:hAnsi="Times New Roman" w:cs="Times New Roman"/>
          <w:bCs/>
          <w:sz w:val="28"/>
          <w:szCs w:val="28"/>
        </w:rPr>
        <w:t xml:space="preserve"> по този модел единствено за потребителски стоки, при които еластичността на търсене е по-голяма от еластичността на предлагането. </w:t>
      </w:r>
    </w:p>
    <w:p w14:paraId="702FBC84" w14:textId="1C0E9BCC" w:rsidR="004251D1" w:rsidRPr="004251D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1D1">
        <w:rPr>
          <w:rFonts w:ascii="Times New Roman" w:hAnsi="Times New Roman" w:cs="Times New Roman"/>
          <w:bCs/>
          <w:sz w:val="28"/>
          <w:szCs w:val="28"/>
        </w:rPr>
        <w:t xml:space="preserve">Противоположна е картината при система на цените в условия на несъвършена конкуренция (монопол, олигопол и монополистична конкуренция). Диспропорциите и монополният контрол върху пазара деформират уравновесяващото действие на пазарните сили на търсенето и предлагането. </w:t>
      </w:r>
      <w:r w:rsidR="006A22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51D1">
        <w:rPr>
          <w:rFonts w:ascii="Times New Roman" w:hAnsi="Times New Roman" w:cs="Times New Roman"/>
          <w:bCs/>
          <w:sz w:val="28"/>
          <w:szCs w:val="28"/>
        </w:rPr>
        <w:t xml:space="preserve"> Цените постепенно се отдалечават от точката на равновесие чрез последователно разгръщане на центробежните сили. </w:t>
      </w:r>
    </w:p>
    <w:p w14:paraId="7260005F" w14:textId="77777777" w:rsidR="004251D1" w:rsidRPr="004251D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1D1">
        <w:rPr>
          <w:rFonts w:ascii="Times New Roman" w:hAnsi="Times New Roman" w:cs="Times New Roman"/>
          <w:bCs/>
          <w:sz w:val="28"/>
          <w:szCs w:val="28"/>
        </w:rPr>
        <w:t xml:space="preserve">Контролът върху предлагането намалява неговата еластичност, а линията на търсенето се стреми към хоризонтално положение и клони към състояние на съвършена еластичност на търсенето. Цената на равновесие се задържа на чувствително по-високо равнище на разходите. </w:t>
      </w:r>
    </w:p>
    <w:p w14:paraId="67FB366B" w14:textId="77777777" w:rsidR="004251D1" w:rsidRPr="004251D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1D1">
        <w:rPr>
          <w:rFonts w:ascii="Times New Roman" w:hAnsi="Times New Roman" w:cs="Times New Roman"/>
          <w:bCs/>
          <w:sz w:val="28"/>
          <w:szCs w:val="28"/>
        </w:rPr>
        <w:t xml:space="preserve">Това вече не е саморегулираща се, а деформирана система на цените, администрирани от монополните структури. Нейното “разлюляване” я извежда монотонно от равновесие по стъпалата на </w:t>
      </w:r>
      <w:proofErr w:type="spellStart"/>
      <w:r w:rsidRPr="004251D1">
        <w:rPr>
          <w:rFonts w:ascii="Times New Roman" w:hAnsi="Times New Roman" w:cs="Times New Roman"/>
          <w:bCs/>
          <w:sz w:val="28"/>
          <w:szCs w:val="28"/>
        </w:rPr>
        <w:t>автоинфлацията</w:t>
      </w:r>
      <w:proofErr w:type="spellEnd"/>
      <w:r w:rsidRPr="004251D1">
        <w:rPr>
          <w:rFonts w:ascii="Times New Roman" w:hAnsi="Times New Roman" w:cs="Times New Roman"/>
          <w:bCs/>
          <w:sz w:val="28"/>
          <w:szCs w:val="28"/>
        </w:rPr>
        <w:t xml:space="preserve">. Този процес е толкова по-интензивен, колкото по-ниска е еластичността на търсенето. </w:t>
      </w:r>
    </w:p>
    <w:p w14:paraId="2B639518" w14:textId="77777777" w:rsidR="004251D1" w:rsidRPr="004251D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1D1">
        <w:rPr>
          <w:rFonts w:ascii="Times New Roman" w:hAnsi="Times New Roman" w:cs="Times New Roman"/>
          <w:bCs/>
          <w:sz w:val="28"/>
          <w:szCs w:val="28"/>
        </w:rPr>
        <w:t xml:space="preserve">При такова движение на цените е необходима съзнателна намеса от страна на държавата за регулиране на цените и за овладяване на техните колебания. </w:t>
      </w:r>
    </w:p>
    <w:p w14:paraId="265B749D" w14:textId="77777777" w:rsidR="004251D1" w:rsidRPr="004251D1" w:rsidRDefault="004251D1" w:rsidP="00425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1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33537CC" w14:textId="54D4D83F" w:rsidR="00184F64" w:rsidRDefault="00184F6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184F64" w:rsidSect="00BF5FFC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6D2D5" w14:textId="77777777" w:rsidR="00E40FA2" w:rsidRDefault="00E40FA2">
      <w:pPr>
        <w:spacing w:after="0" w:line="240" w:lineRule="auto"/>
      </w:pPr>
      <w:r>
        <w:separator/>
      </w:r>
    </w:p>
  </w:endnote>
  <w:endnote w:type="continuationSeparator" w:id="0">
    <w:p w14:paraId="2946A7DF" w14:textId="77777777" w:rsidR="00E40FA2" w:rsidRDefault="00E4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335BF" w14:textId="77777777" w:rsidR="00E40FA2" w:rsidRDefault="00E40FA2">
      <w:pPr>
        <w:spacing w:after="0" w:line="240" w:lineRule="auto"/>
      </w:pPr>
      <w:r>
        <w:separator/>
      </w:r>
    </w:p>
  </w:footnote>
  <w:footnote w:type="continuationSeparator" w:id="0">
    <w:p w14:paraId="4DC77776" w14:textId="77777777" w:rsidR="00E40FA2" w:rsidRDefault="00E4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FDE70" w14:textId="77777777" w:rsidR="00184F64" w:rsidRDefault="00184F64">
    <w:pPr>
      <w:spacing w:after="0"/>
      <w:ind w:left="283"/>
    </w:pPr>
    <w:r>
      <w:rPr>
        <w:sz w:val="8"/>
      </w:rPr>
      <w:t>l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C0F5C" w14:textId="77777777" w:rsidR="00184F64" w:rsidRDefault="00184F64">
    <w:pPr>
      <w:spacing w:after="0"/>
      <w:ind w:left="283"/>
    </w:pPr>
    <w:r>
      <w:rPr>
        <w:sz w:val="8"/>
      </w:rPr>
      <w:t>l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D9478" w14:textId="77777777" w:rsidR="00184F64" w:rsidRDefault="00184F64">
    <w:pPr>
      <w:spacing w:after="0"/>
      <w:ind w:left="283"/>
    </w:pPr>
    <w:r>
      <w:rPr>
        <w:sz w:val="8"/>
      </w:rPr>
      <w:t>l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6BB1"/>
    <w:multiLevelType w:val="multilevel"/>
    <w:tmpl w:val="D630AAEC"/>
    <w:lvl w:ilvl="0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0D34197"/>
    <w:multiLevelType w:val="hybridMultilevel"/>
    <w:tmpl w:val="0996010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072989"/>
    <w:multiLevelType w:val="hybridMultilevel"/>
    <w:tmpl w:val="82662962"/>
    <w:lvl w:ilvl="0" w:tplc="E9BEB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1C0609D"/>
    <w:multiLevelType w:val="hybridMultilevel"/>
    <w:tmpl w:val="5DF4F16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2105506"/>
    <w:multiLevelType w:val="hybridMultilevel"/>
    <w:tmpl w:val="383A5D5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2FC2499"/>
    <w:multiLevelType w:val="hybridMultilevel"/>
    <w:tmpl w:val="61323AA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3E92DFE"/>
    <w:multiLevelType w:val="hybridMultilevel"/>
    <w:tmpl w:val="2BAE3E0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4420949"/>
    <w:multiLevelType w:val="hybridMultilevel"/>
    <w:tmpl w:val="E7C27AC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47104B3"/>
    <w:multiLevelType w:val="hybridMultilevel"/>
    <w:tmpl w:val="E7BCA2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6257758"/>
    <w:multiLevelType w:val="hybridMultilevel"/>
    <w:tmpl w:val="5848409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6AE68CF"/>
    <w:multiLevelType w:val="hybridMultilevel"/>
    <w:tmpl w:val="3CC4A6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7425FB"/>
    <w:multiLevelType w:val="hybridMultilevel"/>
    <w:tmpl w:val="B24474C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AEE111D"/>
    <w:multiLevelType w:val="hybridMultilevel"/>
    <w:tmpl w:val="77F680B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0BE046E3"/>
    <w:multiLevelType w:val="hybridMultilevel"/>
    <w:tmpl w:val="A27E3C9C"/>
    <w:lvl w:ilvl="0" w:tplc="41F4B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C041B9D"/>
    <w:multiLevelType w:val="hybridMultilevel"/>
    <w:tmpl w:val="3122405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D7746A0"/>
    <w:multiLevelType w:val="hybridMultilevel"/>
    <w:tmpl w:val="70EC89E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E3006C8"/>
    <w:multiLevelType w:val="multilevel"/>
    <w:tmpl w:val="CFEE9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0EF16641"/>
    <w:multiLevelType w:val="hybridMultilevel"/>
    <w:tmpl w:val="79F66BF2"/>
    <w:lvl w:ilvl="0" w:tplc="52D64A1C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F5A25F8"/>
    <w:multiLevelType w:val="hybridMultilevel"/>
    <w:tmpl w:val="B884444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10FC5487"/>
    <w:multiLevelType w:val="hybridMultilevel"/>
    <w:tmpl w:val="18E8F9E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12C7A89"/>
    <w:multiLevelType w:val="hybridMultilevel"/>
    <w:tmpl w:val="57CEFB4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11E706E1"/>
    <w:multiLevelType w:val="hybridMultilevel"/>
    <w:tmpl w:val="3760BBA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12190CD9"/>
    <w:multiLevelType w:val="hybridMultilevel"/>
    <w:tmpl w:val="2812A86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12975BF1"/>
    <w:multiLevelType w:val="hybridMultilevel"/>
    <w:tmpl w:val="DAA0E4C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13101295"/>
    <w:multiLevelType w:val="hybridMultilevel"/>
    <w:tmpl w:val="FFDAE9E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15B2719E"/>
    <w:multiLevelType w:val="hybridMultilevel"/>
    <w:tmpl w:val="F508B8C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16B66F4C"/>
    <w:multiLevelType w:val="hybridMultilevel"/>
    <w:tmpl w:val="EA44F93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173D3E12"/>
    <w:multiLevelType w:val="hybridMultilevel"/>
    <w:tmpl w:val="57D26AA2"/>
    <w:lvl w:ilvl="0" w:tplc="902EC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17C936F0"/>
    <w:multiLevelType w:val="hybridMultilevel"/>
    <w:tmpl w:val="E2FEA730"/>
    <w:lvl w:ilvl="0" w:tplc="B4465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17D9164F"/>
    <w:multiLevelType w:val="hybridMultilevel"/>
    <w:tmpl w:val="78CCCB6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180707E8"/>
    <w:multiLevelType w:val="hybridMultilevel"/>
    <w:tmpl w:val="DF1E3CC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1AAA0FF9"/>
    <w:multiLevelType w:val="hybridMultilevel"/>
    <w:tmpl w:val="E1E24BD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1AC24DCF"/>
    <w:multiLevelType w:val="hybridMultilevel"/>
    <w:tmpl w:val="78A4BD2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1BB77A70"/>
    <w:multiLevelType w:val="hybridMultilevel"/>
    <w:tmpl w:val="D7A0B15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1C103721"/>
    <w:multiLevelType w:val="hybridMultilevel"/>
    <w:tmpl w:val="4F88A25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1D24202A"/>
    <w:multiLevelType w:val="hybridMultilevel"/>
    <w:tmpl w:val="6ABC3EA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1E846CB4"/>
    <w:multiLevelType w:val="hybridMultilevel"/>
    <w:tmpl w:val="244030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1EA843F0"/>
    <w:multiLevelType w:val="hybridMultilevel"/>
    <w:tmpl w:val="DEEC9D6A"/>
    <w:lvl w:ilvl="0" w:tplc="EFC62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1ED7580B"/>
    <w:multiLevelType w:val="hybridMultilevel"/>
    <w:tmpl w:val="CF464BE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1F0946A9"/>
    <w:multiLevelType w:val="hybridMultilevel"/>
    <w:tmpl w:val="F790CFC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1FBC2A8D"/>
    <w:multiLevelType w:val="hybridMultilevel"/>
    <w:tmpl w:val="3ACE38B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2005107B"/>
    <w:multiLevelType w:val="hybridMultilevel"/>
    <w:tmpl w:val="E788097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238A2C4D"/>
    <w:multiLevelType w:val="hybridMultilevel"/>
    <w:tmpl w:val="A6D0EF5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23B22634"/>
    <w:multiLevelType w:val="hybridMultilevel"/>
    <w:tmpl w:val="9CCCE4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2515511B"/>
    <w:multiLevelType w:val="hybridMultilevel"/>
    <w:tmpl w:val="987C685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25584E21"/>
    <w:multiLevelType w:val="hybridMultilevel"/>
    <w:tmpl w:val="205CD87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256971E6"/>
    <w:multiLevelType w:val="hybridMultilevel"/>
    <w:tmpl w:val="A6B641C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263630AA"/>
    <w:multiLevelType w:val="hybridMultilevel"/>
    <w:tmpl w:val="60E2350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265C5BE8"/>
    <w:multiLevelType w:val="hybridMultilevel"/>
    <w:tmpl w:val="47C6E26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26EC7125"/>
    <w:multiLevelType w:val="hybridMultilevel"/>
    <w:tmpl w:val="ACACC38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285622AF"/>
    <w:multiLevelType w:val="hybridMultilevel"/>
    <w:tmpl w:val="A8741DD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28A20B7C"/>
    <w:multiLevelType w:val="hybridMultilevel"/>
    <w:tmpl w:val="996A18E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28D70577"/>
    <w:multiLevelType w:val="hybridMultilevel"/>
    <w:tmpl w:val="AEEAC8A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2B593FB4"/>
    <w:multiLevelType w:val="hybridMultilevel"/>
    <w:tmpl w:val="38F6C0F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2C515F3A"/>
    <w:multiLevelType w:val="hybridMultilevel"/>
    <w:tmpl w:val="88103516"/>
    <w:lvl w:ilvl="0" w:tplc="191A7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2C6E2915"/>
    <w:multiLevelType w:val="hybridMultilevel"/>
    <w:tmpl w:val="95CAEE2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2EE36A54"/>
    <w:multiLevelType w:val="hybridMultilevel"/>
    <w:tmpl w:val="DFFC79C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31F125BA"/>
    <w:multiLevelType w:val="hybridMultilevel"/>
    <w:tmpl w:val="076AEC0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33433E5D"/>
    <w:multiLevelType w:val="hybridMultilevel"/>
    <w:tmpl w:val="4B44E8C0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9" w15:restartNumberingAfterBreak="0">
    <w:nsid w:val="338541D2"/>
    <w:multiLevelType w:val="hybridMultilevel"/>
    <w:tmpl w:val="B65A1A7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34927D71"/>
    <w:multiLevelType w:val="hybridMultilevel"/>
    <w:tmpl w:val="7ACED1A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364C4E32"/>
    <w:multiLevelType w:val="hybridMultilevel"/>
    <w:tmpl w:val="1E6C646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2" w15:restartNumberingAfterBreak="0">
    <w:nsid w:val="36F473D5"/>
    <w:multiLevelType w:val="hybridMultilevel"/>
    <w:tmpl w:val="E574347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3" w15:restartNumberingAfterBreak="0">
    <w:nsid w:val="3849187C"/>
    <w:multiLevelType w:val="hybridMultilevel"/>
    <w:tmpl w:val="2584812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387E09F6"/>
    <w:multiLevelType w:val="hybridMultilevel"/>
    <w:tmpl w:val="BD4ED4B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5" w15:restartNumberingAfterBreak="0">
    <w:nsid w:val="39FA5CC9"/>
    <w:multiLevelType w:val="hybridMultilevel"/>
    <w:tmpl w:val="61544BB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3A3302B5"/>
    <w:multiLevelType w:val="multilevel"/>
    <w:tmpl w:val="5240EB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7" w15:restartNumberingAfterBreak="0">
    <w:nsid w:val="3A3F4E92"/>
    <w:multiLevelType w:val="hybridMultilevel"/>
    <w:tmpl w:val="0CA8C86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8" w15:restartNumberingAfterBreak="0">
    <w:nsid w:val="3A8700E2"/>
    <w:multiLevelType w:val="hybridMultilevel"/>
    <w:tmpl w:val="158E473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3AF7434B"/>
    <w:multiLevelType w:val="hybridMultilevel"/>
    <w:tmpl w:val="A90C9C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0" w15:restartNumberingAfterBreak="0">
    <w:nsid w:val="3D511449"/>
    <w:multiLevelType w:val="hybridMultilevel"/>
    <w:tmpl w:val="B7DCF8C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3EFC035C"/>
    <w:multiLevelType w:val="hybridMultilevel"/>
    <w:tmpl w:val="3D58A75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2" w15:restartNumberingAfterBreak="0">
    <w:nsid w:val="40787777"/>
    <w:multiLevelType w:val="hybridMultilevel"/>
    <w:tmpl w:val="E31AE9E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3" w15:restartNumberingAfterBreak="0">
    <w:nsid w:val="40CC1F6B"/>
    <w:multiLevelType w:val="hybridMultilevel"/>
    <w:tmpl w:val="F92A71A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4" w15:restartNumberingAfterBreak="0">
    <w:nsid w:val="410A5728"/>
    <w:multiLevelType w:val="hybridMultilevel"/>
    <w:tmpl w:val="BD28510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5" w15:restartNumberingAfterBreak="0">
    <w:nsid w:val="418F5CB4"/>
    <w:multiLevelType w:val="hybridMultilevel"/>
    <w:tmpl w:val="6C4C178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6" w15:restartNumberingAfterBreak="0">
    <w:nsid w:val="419230FD"/>
    <w:multiLevelType w:val="hybridMultilevel"/>
    <w:tmpl w:val="14DA391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7" w15:restartNumberingAfterBreak="0">
    <w:nsid w:val="44A24046"/>
    <w:multiLevelType w:val="hybridMultilevel"/>
    <w:tmpl w:val="49F0D024"/>
    <w:lvl w:ilvl="0" w:tplc="C9007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 w15:restartNumberingAfterBreak="0">
    <w:nsid w:val="482330CA"/>
    <w:multiLevelType w:val="hybridMultilevel"/>
    <w:tmpl w:val="C3F4E41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491A23AF"/>
    <w:multiLevelType w:val="hybridMultilevel"/>
    <w:tmpl w:val="4C1678C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 w15:restartNumberingAfterBreak="0">
    <w:nsid w:val="49266CAF"/>
    <w:multiLevelType w:val="hybridMultilevel"/>
    <w:tmpl w:val="AC7CA4B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1" w15:restartNumberingAfterBreak="0">
    <w:nsid w:val="4B1949D0"/>
    <w:multiLevelType w:val="hybridMultilevel"/>
    <w:tmpl w:val="E6F6251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2" w15:restartNumberingAfterBreak="0">
    <w:nsid w:val="4CAC25EB"/>
    <w:multiLevelType w:val="hybridMultilevel"/>
    <w:tmpl w:val="B72A7DB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3" w15:restartNumberingAfterBreak="0">
    <w:nsid w:val="4D027F7F"/>
    <w:multiLevelType w:val="hybridMultilevel"/>
    <w:tmpl w:val="E8A20CB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4" w15:restartNumberingAfterBreak="0">
    <w:nsid w:val="4DA6210F"/>
    <w:multiLevelType w:val="hybridMultilevel"/>
    <w:tmpl w:val="E6E45D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EC526F2"/>
    <w:multiLevelType w:val="hybridMultilevel"/>
    <w:tmpl w:val="A922F22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6" w15:restartNumberingAfterBreak="0">
    <w:nsid w:val="4FF4095E"/>
    <w:multiLevelType w:val="hybridMultilevel"/>
    <w:tmpl w:val="F9024AB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7" w15:restartNumberingAfterBreak="0">
    <w:nsid w:val="500D3CB6"/>
    <w:multiLevelType w:val="hybridMultilevel"/>
    <w:tmpl w:val="89A4D802"/>
    <w:lvl w:ilvl="0" w:tplc="F46672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507D18FC"/>
    <w:multiLevelType w:val="hybridMultilevel"/>
    <w:tmpl w:val="7928639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9" w15:restartNumberingAfterBreak="0">
    <w:nsid w:val="5292750F"/>
    <w:multiLevelType w:val="hybridMultilevel"/>
    <w:tmpl w:val="39DADD6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0" w15:restartNumberingAfterBreak="0">
    <w:nsid w:val="52C924BB"/>
    <w:multiLevelType w:val="hybridMultilevel"/>
    <w:tmpl w:val="BDB66980"/>
    <w:lvl w:ilvl="0" w:tplc="D6E0F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53325F58"/>
    <w:multiLevelType w:val="hybridMultilevel"/>
    <w:tmpl w:val="4F8E8696"/>
    <w:lvl w:ilvl="0" w:tplc="7C983AC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 w15:restartNumberingAfterBreak="0">
    <w:nsid w:val="53331402"/>
    <w:multiLevelType w:val="hybridMultilevel"/>
    <w:tmpl w:val="7DB27FE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536E72F1"/>
    <w:multiLevelType w:val="hybridMultilevel"/>
    <w:tmpl w:val="C6E2555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4" w15:restartNumberingAfterBreak="0">
    <w:nsid w:val="56721730"/>
    <w:multiLevelType w:val="hybridMultilevel"/>
    <w:tmpl w:val="674436B4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5" w15:restartNumberingAfterBreak="0">
    <w:nsid w:val="56E71B52"/>
    <w:multiLevelType w:val="hybridMultilevel"/>
    <w:tmpl w:val="AB0443C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6" w15:restartNumberingAfterBreak="0">
    <w:nsid w:val="58DD526B"/>
    <w:multiLevelType w:val="hybridMultilevel"/>
    <w:tmpl w:val="4B08D0D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7" w15:restartNumberingAfterBreak="0">
    <w:nsid w:val="59426F96"/>
    <w:multiLevelType w:val="hybridMultilevel"/>
    <w:tmpl w:val="58DC625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8" w15:restartNumberingAfterBreak="0">
    <w:nsid w:val="5A9A071C"/>
    <w:multiLevelType w:val="hybridMultilevel"/>
    <w:tmpl w:val="FE56EB4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9" w15:restartNumberingAfterBreak="0">
    <w:nsid w:val="5B1F78C5"/>
    <w:multiLevelType w:val="hybridMultilevel"/>
    <w:tmpl w:val="DE80940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0" w15:restartNumberingAfterBreak="0">
    <w:nsid w:val="5CD21F94"/>
    <w:multiLevelType w:val="hybridMultilevel"/>
    <w:tmpl w:val="3BD49CB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1" w15:restartNumberingAfterBreak="0">
    <w:nsid w:val="5D246EFC"/>
    <w:multiLevelType w:val="hybridMultilevel"/>
    <w:tmpl w:val="2ED4C33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2" w15:restartNumberingAfterBreak="0">
    <w:nsid w:val="5D526853"/>
    <w:multiLevelType w:val="hybridMultilevel"/>
    <w:tmpl w:val="FD66DF5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3" w15:restartNumberingAfterBreak="0">
    <w:nsid w:val="5D7A58D6"/>
    <w:multiLevelType w:val="hybridMultilevel"/>
    <w:tmpl w:val="5EE8672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4" w15:restartNumberingAfterBreak="0">
    <w:nsid w:val="5E342AF0"/>
    <w:multiLevelType w:val="hybridMultilevel"/>
    <w:tmpl w:val="DAE66C1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5" w15:restartNumberingAfterBreak="0">
    <w:nsid w:val="5E51046E"/>
    <w:multiLevelType w:val="hybridMultilevel"/>
    <w:tmpl w:val="37E01F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6" w15:restartNumberingAfterBreak="0">
    <w:nsid w:val="5FEE6831"/>
    <w:multiLevelType w:val="multilevel"/>
    <w:tmpl w:val="C9963476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7" w15:restartNumberingAfterBreak="0">
    <w:nsid w:val="60876CBC"/>
    <w:multiLevelType w:val="hybridMultilevel"/>
    <w:tmpl w:val="92C6418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8" w15:restartNumberingAfterBreak="0">
    <w:nsid w:val="61374E77"/>
    <w:multiLevelType w:val="hybridMultilevel"/>
    <w:tmpl w:val="DF569C9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9" w15:restartNumberingAfterBreak="0">
    <w:nsid w:val="61EB369C"/>
    <w:multiLevelType w:val="hybridMultilevel"/>
    <w:tmpl w:val="717C30E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0" w15:restartNumberingAfterBreak="0">
    <w:nsid w:val="62407F68"/>
    <w:multiLevelType w:val="hybridMultilevel"/>
    <w:tmpl w:val="00BC6E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1" w15:restartNumberingAfterBreak="0">
    <w:nsid w:val="635C1728"/>
    <w:multiLevelType w:val="hybridMultilevel"/>
    <w:tmpl w:val="159A11D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2" w15:restartNumberingAfterBreak="0">
    <w:nsid w:val="63A73890"/>
    <w:multiLevelType w:val="hybridMultilevel"/>
    <w:tmpl w:val="41664EB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3" w15:restartNumberingAfterBreak="0">
    <w:nsid w:val="63AE66AA"/>
    <w:multiLevelType w:val="hybridMultilevel"/>
    <w:tmpl w:val="ACE425D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4" w15:restartNumberingAfterBreak="0">
    <w:nsid w:val="647951B5"/>
    <w:multiLevelType w:val="hybridMultilevel"/>
    <w:tmpl w:val="B6DCAC4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5" w15:restartNumberingAfterBreak="0">
    <w:nsid w:val="65193468"/>
    <w:multiLevelType w:val="hybridMultilevel"/>
    <w:tmpl w:val="3E2EDFBA"/>
    <w:lvl w:ilvl="0" w:tplc="E48A4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6" w15:restartNumberingAfterBreak="0">
    <w:nsid w:val="65E66B1E"/>
    <w:multiLevelType w:val="hybridMultilevel"/>
    <w:tmpl w:val="7BC23FFE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7" w15:restartNumberingAfterBreak="0">
    <w:nsid w:val="67277F6F"/>
    <w:multiLevelType w:val="hybridMultilevel"/>
    <w:tmpl w:val="2B8C0F0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8" w15:restartNumberingAfterBreak="0">
    <w:nsid w:val="6799218F"/>
    <w:multiLevelType w:val="hybridMultilevel"/>
    <w:tmpl w:val="2ACA0B9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 w15:restartNumberingAfterBreak="0">
    <w:nsid w:val="68014B91"/>
    <w:multiLevelType w:val="hybridMultilevel"/>
    <w:tmpl w:val="B1F0F9F6"/>
    <w:lvl w:ilvl="0" w:tplc="66764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0" w15:restartNumberingAfterBreak="0">
    <w:nsid w:val="69314823"/>
    <w:multiLevelType w:val="hybridMultilevel"/>
    <w:tmpl w:val="42F06CF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 w15:restartNumberingAfterBreak="0">
    <w:nsid w:val="6B9A43E7"/>
    <w:multiLevelType w:val="hybridMultilevel"/>
    <w:tmpl w:val="8DB8513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 w15:restartNumberingAfterBreak="0">
    <w:nsid w:val="6BE63790"/>
    <w:multiLevelType w:val="multilevel"/>
    <w:tmpl w:val="95543EE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3" w15:restartNumberingAfterBreak="0">
    <w:nsid w:val="6C40240E"/>
    <w:multiLevelType w:val="hybridMultilevel"/>
    <w:tmpl w:val="B3D8E98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4" w15:restartNumberingAfterBreak="0">
    <w:nsid w:val="6DC62001"/>
    <w:multiLevelType w:val="hybridMultilevel"/>
    <w:tmpl w:val="0C60436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5" w15:restartNumberingAfterBreak="0">
    <w:nsid w:val="6E9C2DAC"/>
    <w:multiLevelType w:val="hybridMultilevel"/>
    <w:tmpl w:val="B36821F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6" w15:restartNumberingAfterBreak="0">
    <w:nsid w:val="70A82F79"/>
    <w:multiLevelType w:val="hybridMultilevel"/>
    <w:tmpl w:val="CA3E3CC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7" w15:restartNumberingAfterBreak="0">
    <w:nsid w:val="712D0E43"/>
    <w:multiLevelType w:val="hybridMultilevel"/>
    <w:tmpl w:val="BC5E02F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8" w15:restartNumberingAfterBreak="0">
    <w:nsid w:val="722F35C2"/>
    <w:multiLevelType w:val="hybridMultilevel"/>
    <w:tmpl w:val="29060DF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9" w15:restartNumberingAfterBreak="0">
    <w:nsid w:val="736374D1"/>
    <w:multiLevelType w:val="hybridMultilevel"/>
    <w:tmpl w:val="A80A25A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0" w15:restartNumberingAfterBreak="0">
    <w:nsid w:val="74AC4CC9"/>
    <w:multiLevelType w:val="hybridMultilevel"/>
    <w:tmpl w:val="FB58F8F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1" w15:restartNumberingAfterBreak="0">
    <w:nsid w:val="74AD57E4"/>
    <w:multiLevelType w:val="hybridMultilevel"/>
    <w:tmpl w:val="3104DBE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2" w15:restartNumberingAfterBreak="0">
    <w:nsid w:val="753A1074"/>
    <w:multiLevelType w:val="hybridMultilevel"/>
    <w:tmpl w:val="C0B8E0B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3" w15:restartNumberingAfterBreak="0">
    <w:nsid w:val="76667129"/>
    <w:multiLevelType w:val="hybridMultilevel"/>
    <w:tmpl w:val="558C3FD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4" w15:restartNumberingAfterBreak="0">
    <w:nsid w:val="778A3D03"/>
    <w:multiLevelType w:val="hybridMultilevel"/>
    <w:tmpl w:val="BA9441F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5" w15:restartNumberingAfterBreak="0">
    <w:nsid w:val="792F55F2"/>
    <w:multiLevelType w:val="hybridMultilevel"/>
    <w:tmpl w:val="BB368DA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6" w15:restartNumberingAfterBreak="0">
    <w:nsid w:val="7AFB4CF1"/>
    <w:multiLevelType w:val="hybridMultilevel"/>
    <w:tmpl w:val="113C704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7" w15:restartNumberingAfterBreak="0">
    <w:nsid w:val="7C9D60A1"/>
    <w:multiLevelType w:val="hybridMultilevel"/>
    <w:tmpl w:val="7E64307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8" w15:restartNumberingAfterBreak="0">
    <w:nsid w:val="7E5C663E"/>
    <w:multiLevelType w:val="hybridMultilevel"/>
    <w:tmpl w:val="5978B270"/>
    <w:lvl w:ilvl="0" w:tplc="B18CB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9" w15:restartNumberingAfterBreak="0">
    <w:nsid w:val="7E751C55"/>
    <w:multiLevelType w:val="hybridMultilevel"/>
    <w:tmpl w:val="5F9C573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22"/>
  </w:num>
  <w:num w:numId="3">
    <w:abstractNumId w:val="58"/>
  </w:num>
  <w:num w:numId="4">
    <w:abstractNumId w:val="116"/>
  </w:num>
  <w:num w:numId="5">
    <w:abstractNumId w:val="7"/>
  </w:num>
  <w:num w:numId="6">
    <w:abstractNumId w:val="3"/>
  </w:num>
  <w:num w:numId="7">
    <w:abstractNumId w:val="94"/>
  </w:num>
  <w:num w:numId="8">
    <w:abstractNumId w:val="11"/>
  </w:num>
  <w:num w:numId="9">
    <w:abstractNumId w:val="108"/>
  </w:num>
  <w:num w:numId="10">
    <w:abstractNumId w:val="7"/>
  </w:num>
  <w:num w:numId="11">
    <w:abstractNumId w:val="49"/>
  </w:num>
  <w:num w:numId="12">
    <w:abstractNumId w:val="136"/>
  </w:num>
  <w:num w:numId="13">
    <w:abstractNumId w:val="117"/>
  </w:num>
  <w:num w:numId="14">
    <w:abstractNumId w:val="120"/>
  </w:num>
  <w:num w:numId="15">
    <w:abstractNumId w:val="98"/>
  </w:num>
  <w:num w:numId="16">
    <w:abstractNumId w:val="111"/>
  </w:num>
  <w:num w:numId="17">
    <w:abstractNumId w:val="113"/>
  </w:num>
  <w:num w:numId="18">
    <w:abstractNumId w:val="135"/>
  </w:num>
  <w:num w:numId="19">
    <w:abstractNumId w:val="46"/>
  </w:num>
  <w:num w:numId="20">
    <w:abstractNumId w:val="44"/>
  </w:num>
  <w:num w:numId="21">
    <w:abstractNumId w:val="138"/>
  </w:num>
  <w:num w:numId="22">
    <w:abstractNumId w:val="17"/>
  </w:num>
  <w:num w:numId="23">
    <w:abstractNumId w:val="78"/>
  </w:num>
  <w:num w:numId="24">
    <w:abstractNumId w:val="64"/>
  </w:num>
  <w:num w:numId="25">
    <w:abstractNumId w:val="99"/>
  </w:num>
  <w:num w:numId="26">
    <w:abstractNumId w:val="123"/>
  </w:num>
  <w:num w:numId="27">
    <w:abstractNumId w:val="62"/>
  </w:num>
  <w:num w:numId="28">
    <w:abstractNumId w:val="67"/>
  </w:num>
  <w:num w:numId="29">
    <w:abstractNumId w:val="61"/>
  </w:num>
  <w:num w:numId="30">
    <w:abstractNumId w:val="89"/>
  </w:num>
  <w:num w:numId="31">
    <w:abstractNumId w:val="29"/>
  </w:num>
  <w:num w:numId="32">
    <w:abstractNumId w:val="5"/>
  </w:num>
  <w:num w:numId="33">
    <w:abstractNumId w:val="25"/>
  </w:num>
  <w:num w:numId="34">
    <w:abstractNumId w:val="50"/>
  </w:num>
  <w:num w:numId="35">
    <w:abstractNumId w:val="2"/>
  </w:num>
  <w:num w:numId="36">
    <w:abstractNumId w:val="104"/>
  </w:num>
  <w:num w:numId="37">
    <w:abstractNumId w:val="118"/>
  </w:num>
  <w:num w:numId="38">
    <w:abstractNumId w:val="95"/>
  </w:num>
  <w:num w:numId="39">
    <w:abstractNumId w:val="54"/>
  </w:num>
  <w:num w:numId="40">
    <w:abstractNumId w:val="137"/>
  </w:num>
  <w:num w:numId="41">
    <w:abstractNumId w:val="86"/>
  </w:num>
  <w:num w:numId="42">
    <w:abstractNumId w:val="45"/>
  </w:num>
  <w:num w:numId="43">
    <w:abstractNumId w:val="30"/>
  </w:num>
  <w:num w:numId="44">
    <w:abstractNumId w:val="85"/>
  </w:num>
  <w:num w:numId="45">
    <w:abstractNumId w:val="12"/>
  </w:num>
  <w:num w:numId="46">
    <w:abstractNumId w:val="107"/>
  </w:num>
  <w:num w:numId="47">
    <w:abstractNumId w:val="83"/>
  </w:num>
  <w:num w:numId="48">
    <w:abstractNumId w:val="73"/>
  </w:num>
  <w:num w:numId="49">
    <w:abstractNumId w:val="127"/>
  </w:num>
  <w:num w:numId="50">
    <w:abstractNumId w:val="1"/>
  </w:num>
  <w:num w:numId="51">
    <w:abstractNumId w:val="90"/>
  </w:num>
  <w:num w:numId="52">
    <w:abstractNumId w:val="14"/>
  </w:num>
  <w:num w:numId="53">
    <w:abstractNumId w:val="96"/>
  </w:num>
  <w:num w:numId="54">
    <w:abstractNumId w:val="125"/>
  </w:num>
  <w:num w:numId="55">
    <w:abstractNumId w:val="52"/>
  </w:num>
  <w:num w:numId="56">
    <w:abstractNumId w:val="4"/>
  </w:num>
  <w:num w:numId="57">
    <w:abstractNumId w:val="134"/>
  </w:num>
  <w:num w:numId="58">
    <w:abstractNumId w:val="47"/>
  </w:num>
  <w:num w:numId="59">
    <w:abstractNumId w:val="80"/>
  </w:num>
  <w:num w:numId="60">
    <w:abstractNumId w:val="36"/>
  </w:num>
  <w:num w:numId="61">
    <w:abstractNumId w:val="77"/>
  </w:num>
  <w:num w:numId="62">
    <w:abstractNumId w:val="71"/>
  </w:num>
  <w:num w:numId="63">
    <w:abstractNumId w:val="105"/>
  </w:num>
  <w:num w:numId="64">
    <w:abstractNumId w:val="15"/>
  </w:num>
  <w:num w:numId="65">
    <w:abstractNumId w:val="40"/>
  </w:num>
  <w:num w:numId="66">
    <w:abstractNumId w:val="23"/>
  </w:num>
  <w:num w:numId="67">
    <w:abstractNumId w:val="115"/>
  </w:num>
  <w:num w:numId="68">
    <w:abstractNumId w:val="133"/>
  </w:num>
  <w:num w:numId="69">
    <w:abstractNumId w:val="100"/>
  </w:num>
  <w:num w:numId="70">
    <w:abstractNumId w:val="43"/>
  </w:num>
  <w:num w:numId="71">
    <w:abstractNumId w:val="48"/>
  </w:num>
  <w:num w:numId="72">
    <w:abstractNumId w:val="39"/>
  </w:num>
  <w:num w:numId="73">
    <w:abstractNumId w:val="68"/>
  </w:num>
  <w:num w:numId="74">
    <w:abstractNumId w:val="76"/>
  </w:num>
  <w:num w:numId="75">
    <w:abstractNumId w:val="20"/>
  </w:num>
  <w:num w:numId="76">
    <w:abstractNumId w:val="55"/>
  </w:num>
  <w:num w:numId="77">
    <w:abstractNumId w:val="130"/>
  </w:num>
  <w:num w:numId="78">
    <w:abstractNumId w:val="139"/>
  </w:num>
  <w:num w:numId="79">
    <w:abstractNumId w:val="28"/>
  </w:num>
  <w:num w:numId="80">
    <w:abstractNumId w:val="103"/>
  </w:num>
  <w:num w:numId="81">
    <w:abstractNumId w:val="102"/>
  </w:num>
  <w:num w:numId="82">
    <w:abstractNumId w:val="60"/>
  </w:num>
  <w:num w:numId="83">
    <w:abstractNumId w:val="42"/>
  </w:num>
  <w:num w:numId="84">
    <w:abstractNumId w:val="10"/>
  </w:num>
  <w:num w:numId="85">
    <w:abstractNumId w:val="88"/>
  </w:num>
  <w:num w:numId="86">
    <w:abstractNumId w:val="19"/>
  </w:num>
  <w:num w:numId="87">
    <w:abstractNumId w:val="74"/>
  </w:num>
  <w:num w:numId="88">
    <w:abstractNumId w:val="18"/>
  </w:num>
  <w:num w:numId="89">
    <w:abstractNumId w:val="31"/>
  </w:num>
  <w:num w:numId="90">
    <w:abstractNumId w:val="9"/>
  </w:num>
  <w:num w:numId="91">
    <w:abstractNumId w:val="92"/>
  </w:num>
  <w:num w:numId="92">
    <w:abstractNumId w:val="59"/>
  </w:num>
  <w:num w:numId="93">
    <w:abstractNumId w:val="70"/>
  </w:num>
  <w:num w:numId="94">
    <w:abstractNumId w:val="126"/>
  </w:num>
  <w:num w:numId="95">
    <w:abstractNumId w:val="121"/>
  </w:num>
  <w:num w:numId="96">
    <w:abstractNumId w:val="114"/>
  </w:num>
  <w:num w:numId="97">
    <w:abstractNumId w:val="132"/>
  </w:num>
  <w:num w:numId="98">
    <w:abstractNumId w:val="38"/>
  </w:num>
  <w:num w:numId="99">
    <w:abstractNumId w:val="21"/>
  </w:num>
  <w:num w:numId="100">
    <w:abstractNumId w:val="63"/>
  </w:num>
  <w:num w:numId="101">
    <w:abstractNumId w:val="69"/>
  </w:num>
  <w:num w:numId="102">
    <w:abstractNumId w:val="72"/>
  </w:num>
  <w:num w:numId="103">
    <w:abstractNumId w:val="53"/>
  </w:num>
  <w:num w:numId="104">
    <w:abstractNumId w:val="24"/>
  </w:num>
  <w:num w:numId="105">
    <w:abstractNumId w:val="32"/>
  </w:num>
  <w:num w:numId="106">
    <w:abstractNumId w:val="37"/>
  </w:num>
  <w:num w:numId="107">
    <w:abstractNumId w:val="57"/>
  </w:num>
  <w:num w:numId="108">
    <w:abstractNumId w:val="124"/>
  </w:num>
  <w:num w:numId="109">
    <w:abstractNumId w:val="27"/>
  </w:num>
  <w:num w:numId="110">
    <w:abstractNumId w:val="65"/>
  </w:num>
  <w:num w:numId="111">
    <w:abstractNumId w:val="35"/>
  </w:num>
  <w:num w:numId="112">
    <w:abstractNumId w:val="56"/>
  </w:num>
  <w:num w:numId="113">
    <w:abstractNumId w:val="82"/>
  </w:num>
  <w:num w:numId="114">
    <w:abstractNumId w:val="112"/>
  </w:num>
  <w:num w:numId="115">
    <w:abstractNumId w:val="33"/>
  </w:num>
  <w:num w:numId="116">
    <w:abstractNumId w:val="41"/>
  </w:num>
  <w:num w:numId="117">
    <w:abstractNumId w:val="51"/>
  </w:num>
  <w:num w:numId="118">
    <w:abstractNumId w:val="87"/>
  </w:num>
  <w:num w:numId="119">
    <w:abstractNumId w:val="81"/>
  </w:num>
  <w:num w:numId="120">
    <w:abstractNumId w:val="26"/>
  </w:num>
  <w:num w:numId="121">
    <w:abstractNumId w:val="128"/>
  </w:num>
  <w:num w:numId="122">
    <w:abstractNumId w:val="119"/>
  </w:num>
  <w:num w:numId="123">
    <w:abstractNumId w:val="93"/>
  </w:num>
  <w:num w:numId="124">
    <w:abstractNumId w:val="8"/>
  </w:num>
  <w:num w:numId="125">
    <w:abstractNumId w:val="110"/>
  </w:num>
  <w:num w:numId="126">
    <w:abstractNumId w:val="101"/>
  </w:num>
  <w:num w:numId="127">
    <w:abstractNumId w:val="13"/>
  </w:num>
  <w:num w:numId="128">
    <w:abstractNumId w:val="0"/>
  </w:num>
  <w:num w:numId="129">
    <w:abstractNumId w:val="131"/>
  </w:num>
  <w:num w:numId="130">
    <w:abstractNumId w:val="6"/>
  </w:num>
  <w:num w:numId="131">
    <w:abstractNumId w:val="97"/>
  </w:num>
  <w:num w:numId="132">
    <w:abstractNumId w:val="84"/>
  </w:num>
  <w:num w:numId="133">
    <w:abstractNumId w:val="91"/>
  </w:num>
  <w:num w:numId="134">
    <w:abstractNumId w:val="106"/>
  </w:num>
  <w:num w:numId="135">
    <w:abstractNumId w:val="129"/>
  </w:num>
  <w:num w:numId="136">
    <w:abstractNumId w:val="122"/>
  </w:num>
  <w:num w:numId="137">
    <w:abstractNumId w:val="16"/>
  </w:num>
  <w:num w:numId="138">
    <w:abstractNumId w:val="109"/>
  </w:num>
  <w:num w:numId="139">
    <w:abstractNumId w:val="75"/>
  </w:num>
  <w:num w:numId="140">
    <w:abstractNumId w:val="79"/>
  </w:num>
  <w:num w:numId="141">
    <w:abstractNumId w:val="3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5D"/>
    <w:rsid w:val="0000776C"/>
    <w:rsid w:val="000147F9"/>
    <w:rsid w:val="00015DFE"/>
    <w:rsid w:val="00020897"/>
    <w:rsid w:val="000251A0"/>
    <w:rsid w:val="00030BC8"/>
    <w:rsid w:val="000328A9"/>
    <w:rsid w:val="00033447"/>
    <w:rsid w:val="00035238"/>
    <w:rsid w:val="000407F4"/>
    <w:rsid w:val="000451CB"/>
    <w:rsid w:val="000454BD"/>
    <w:rsid w:val="000469DB"/>
    <w:rsid w:val="00050603"/>
    <w:rsid w:val="00051FFA"/>
    <w:rsid w:val="00052A5A"/>
    <w:rsid w:val="000562E0"/>
    <w:rsid w:val="00056BB9"/>
    <w:rsid w:val="000572A9"/>
    <w:rsid w:val="00057DCB"/>
    <w:rsid w:val="000613B6"/>
    <w:rsid w:val="000652D5"/>
    <w:rsid w:val="0007113E"/>
    <w:rsid w:val="00073E78"/>
    <w:rsid w:val="00080CC3"/>
    <w:rsid w:val="00081927"/>
    <w:rsid w:val="00083097"/>
    <w:rsid w:val="00084BEC"/>
    <w:rsid w:val="000870AD"/>
    <w:rsid w:val="00087453"/>
    <w:rsid w:val="00091E5B"/>
    <w:rsid w:val="00092B41"/>
    <w:rsid w:val="0009707F"/>
    <w:rsid w:val="00097609"/>
    <w:rsid w:val="000A1D7E"/>
    <w:rsid w:val="000A2B81"/>
    <w:rsid w:val="000A6E22"/>
    <w:rsid w:val="000A7832"/>
    <w:rsid w:val="000D695A"/>
    <w:rsid w:val="000E27C0"/>
    <w:rsid w:val="000E557D"/>
    <w:rsid w:val="000F2B16"/>
    <w:rsid w:val="000F585F"/>
    <w:rsid w:val="000F5FF4"/>
    <w:rsid w:val="000F67EA"/>
    <w:rsid w:val="0010045B"/>
    <w:rsid w:val="00104960"/>
    <w:rsid w:val="00107B04"/>
    <w:rsid w:val="00116366"/>
    <w:rsid w:val="00116778"/>
    <w:rsid w:val="00132022"/>
    <w:rsid w:val="001459B2"/>
    <w:rsid w:val="00145E43"/>
    <w:rsid w:val="0015438E"/>
    <w:rsid w:val="00155F80"/>
    <w:rsid w:val="00156C49"/>
    <w:rsid w:val="00163DBF"/>
    <w:rsid w:val="00164F98"/>
    <w:rsid w:val="00165495"/>
    <w:rsid w:val="00165DF9"/>
    <w:rsid w:val="00171DCF"/>
    <w:rsid w:val="00172BF1"/>
    <w:rsid w:val="001743C3"/>
    <w:rsid w:val="0017672E"/>
    <w:rsid w:val="00184F64"/>
    <w:rsid w:val="001868B2"/>
    <w:rsid w:val="00190356"/>
    <w:rsid w:val="0019186F"/>
    <w:rsid w:val="00191948"/>
    <w:rsid w:val="00192C1B"/>
    <w:rsid w:val="001A178C"/>
    <w:rsid w:val="001A1A06"/>
    <w:rsid w:val="001A3C5C"/>
    <w:rsid w:val="001A5246"/>
    <w:rsid w:val="001B228A"/>
    <w:rsid w:val="001B296B"/>
    <w:rsid w:val="001B39E8"/>
    <w:rsid w:val="001B3B9E"/>
    <w:rsid w:val="001B57E2"/>
    <w:rsid w:val="001B771E"/>
    <w:rsid w:val="001C16D9"/>
    <w:rsid w:val="001C31F9"/>
    <w:rsid w:val="001C4E61"/>
    <w:rsid w:val="001C5619"/>
    <w:rsid w:val="001C6DD4"/>
    <w:rsid w:val="001D0D8D"/>
    <w:rsid w:val="001E2E0B"/>
    <w:rsid w:val="001E5C97"/>
    <w:rsid w:val="001E7676"/>
    <w:rsid w:val="001F7C94"/>
    <w:rsid w:val="0020193C"/>
    <w:rsid w:val="00205F79"/>
    <w:rsid w:val="002077EF"/>
    <w:rsid w:val="00212FEC"/>
    <w:rsid w:val="002207AC"/>
    <w:rsid w:val="00220EFD"/>
    <w:rsid w:val="00222811"/>
    <w:rsid w:val="00223305"/>
    <w:rsid w:val="00223EF0"/>
    <w:rsid w:val="002266CD"/>
    <w:rsid w:val="00227473"/>
    <w:rsid w:val="00230536"/>
    <w:rsid w:val="00231C35"/>
    <w:rsid w:val="00233360"/>
    <w:rsid w:val="00233B82"/>
    <w:rsid w:val="00236D34"/>
    <w:rsid w:val="002409B4"/>
    <w:rsid w:val="002423C0"/>
    <w:rsid w:val="002430BC"/>
    <w:rsid w:val="00243243"/>
    <w:rsid w:val="00244E0B"/>
    <w:rsid w:val="00246C41"/>
    <w:rsid w:val="0024713D"/>
    <w:rsid w:val="0025427F"/>
    <w:rsid w:val="002557F1"/>
    <w:rsid w:val="00255881"/>
    <w:rsid w:val="00260BCF"/>
    <w:rsid w:val="00266256"/>
    <w:rsid w:val="0026754C"/>
    <w:rsid w:val="00273DCF"/>
    <w:rsid w:val="0027613D"/>
    <w:rsid w:val="00280D92"/>
    <w:rsid w:val="00282D5F"/>
    <w:rsid w:val="00283BA7"/>
    <w:rsid w:val="00291947"/>
    <w:rsid w:val="0029608C"/>
    <w:rsid w:val="002A0B22"/>
    <w:rsid w:val="002A3E70"/>
    <w:rsid w:val="002A4513"/>
    <w:rsid w:val="002A52BB"/>
    <w:rsid w:val="002A5BCD"/>
    <w:rsid w:val="002A5F2A"/>
    <w:rsid w:val="002A7147"/>
    <w:rsid w:val="002B1995"/>
    <w:rsid w:val="002B693C"/>
    <w:rsid w:val="002C1ABD"/>
    <w:rsid w:val="002C3936"/>
    <w:rsid w:val="002D1708"/>
    <w:rsid w:val="002D3F63"/>
    <w:rsid w:val="002E0C36"/>
    <w:rsid w:val="002E108E"/>
    <w:rsid w:val="002E2696"/>
    <w:rsid w:val="002E5F9A"/>
    <w:rsid w:val="002F3616"/>
    <w:rsid w:val="002F7BA4"/>
    <w:rsid w:val="00301E09"/>
    <w:rsid w:val="00302259"/>
    <w:rsid w:val="0030321C"/>
    <w:rsid w:val="00304952"/>
    <w:rsid w:val="00304A95"/>
    <w:rsid w:val="00310689"/>
    <w:rsid w:val="00312BC1"/>
    <w:rsid w:val="00320182"/>
    <w:rsid w:val="00324BC9"/>
    <w:rsid w:val="00325AED"/>
    <w:rsid w:val="003350E0"/>
    <w:rsid w:val="00337554"/>
    <w:rsid w:val="003415C0"/>
    <w:rsid w:val="00345611"/>
    <w:rsid w:val="00346FBB"/>
    <w:rsid w:val="00352C3A"/>
    <w:rsid w:val="00354C25"/>
    <w:rsid w:val="00355FB1"/>
    <w:rsid w:val="00362E6A"/>
    <w:rsid w:val="00363C5C"/>
    <w:rsid w:val="00364E9A"/>
    <w:rsid w:val="0036614C"/>
    <w:rsid w:val="00373441"/>
    <w:rsid w:val="00373556"/>
    <w:rsid w:val="0038029C"/>
    <w:rsid w:val="00380D93"/>
    <w:rsid w:val="003842DB"/>
    <w:rsid w:val="0039110F"/>
    <w:rsid w:val="00392246"/>
    <w:rsid w:val="00393E65"/>
    <w:rsid w:val="003955CB"/>
    <w:rsid w:val="003962B6"/>
    <w:rsid w:val="003A4F52"/>
    <w:rsid w:val="003B04EA"/>
    <w:rsid w:val="003B3C89"/>
    <w:rsid w:val="003B543E"/>
    <w:rsid w:val="003B5505"/>
    <w:rsid w:val="003B6DAA"/>
    <w:rsid w:val="003C1651"/>
    <w:rsid w:val="003C212A"/>
    <w:rsid w:val="003D0037"/>
    <w:rsid w:val="003D23EB"/>
    <w:rsid w:val="003D4904"/>
    <w:rsid w:val="003D7ED7"/>
    <w:rsid w:val="003E4E4E"/>
    <w:rsid w:val="003F0AB9"/>
    <w:rsid w:val="003F361F"/>
    <w:rsid w:val="00401DB2"/>
    <w:rsid w:val="004034A2"/>
    <w:rsid w:val="00403C58"/>
    <w:rsid w:val="00404165"/>
    <w:rsid w:val="00406F52"/>
    <w:rsid w:val="0040730D"/>
    <w:rsid w:val="00410B7E"/>
    <w:rsid w:val="004145E7"/>
    <w:rsid w:val="00415791"/>
    <w:rsid w:val="00422C46"/>
    <w:rsid w:val="0042426D"/>
    <w:rsid w:val="00424DCC"/>
    <w:rsid w:val="00424E3C"/>
    <w:rsid w:val="004251D1"/>
    <w:rsid w:val="004353CE"/>
    <w:rsid w:val="00436079"/>
    <w:rsid w:val="0044353F"/>
    <w:rsid w:val="004461F3"/>
    <w:rsid w:val="00454AC4"/>
    <w:rsid w:val="00455122"/>
    <w:rsid w:val="00457272"/>
    <w:rsid w:val="0046184F"/>
    <w:rsid w:val="00472489"/>
    <w:rsid w:val="00472BC3"/>
    <w:rsid w:val="00474D66"/>
    <w:rsid w:val="00483A5E"/>
    <w:rsid w:val="00487693"/>
    <w:rsid w:val="00491145"/>
    <w:rsid w:val="0049311A"/>
    <w:rsid w:val="0049349C"/>
    <w:rsid w:val="00497DB5"/>
    <w:rsid w:val="004A18E7"/>
    <w:rsid w:val="004A29EF"/>
    <w:rsid w:val="004A51D4"/>
    <w:rsid w:val="004A570C"/>
    <w:rsid w:val="004B02DD"/>
    <w:rsid w:val="004B0859"/>
    <w:rsid w:val="004B1517"/>
    <w:rsid w:val="004C034B"/>
    <w:rsid w:val="004C0C23"/>
    <w:rsid w:val="004C1ADF"/>
    <w:rsid w:val="004C3A5C"/>
    <w:rsid w:val="004C51E7"/>
    <w:rsid w:val="004C6E25"/>
    <w:rsid w:val="004D0097"/>
    <w:rsid w:val="004D0EFC"/>
    <w:rsid w:val="004D293B"/>
    <w:rsid w:val="004D42E9"/>
    <w:rsid w:val="004D7C5A"/>
    <w:rsid w:val="004E17A8"/>
    <w:rsid w:val="004E2E33"/>
    <w:rsid w:val="004F38B8"/>
    <w:rsid w:val="004F6AD7"/>
    <w:rsid w:val="00503CD5"/>
    <w:rsid w:val="005102BE"/>
    <w:rsid w:val="005139DF"/>
    <w:rsid w:val="0052226B"/>
    <w:rsid w:val="00524C5E"/>
    <w:rsid w:val="00535645"/>
    <w:rsid w:val="00535687"/>
    <w:rsid w:val="00541AD1"/>
    <w:rsid w:val="00543615"/>
    <w:rsid w:val="00544E94"/>
    <w:rsid w:val="00547BE9"/>
    <w:rsid w:val="00560428"/>
    <w:rsid w:val="00562422"/>
    <w:rsid w:val="00571B40"/>
    <w:rsid w:val="00577C2B"/>
    <w:rsid w:val="00580BA1"/>
    <w:rsid w:val="00580D9B"/>
    <w:rsid w:val="00587235"/>
    <w:rsid w:val="00594D4D"/>
    <w:rsid w:val="005950A6"/>
    <w:rsid w:val="005A01E3"/>
    <w:rsid w:val="005C2046"/>
    <w:rsid w:val="005C6BDA"/>
    <w:rsid w:val="005C7493"/>
    <w:rsid w:val="005D003E"/>
    <w:rsid w:val="005D254F"/>
    <w:rsid w:val="005E3F92"/>
    <w:rsid w:val="005E4457"/>
    <w:rsid w:val="005E5112"/>
    <w:rsid w:val="005E66FC"/>
    <w:rsid w:val="005E79FC"/>
    <w:rsid w:val="005F0366"/>
    <w:rsid w:val="005F2102"/>
    <w:rsid w:val="005F377E"/>
    <w:rsid w:val="00602CF0"/>
    <w:rsid w:val="00605C71"/>
    <w:rsid w:val="0061042E"/>
    <w:rsid w:val="00610B4D"/>
    <w:rsid w:val="00610D9F"/>
    <w:rsid w:val="00611AFC"/>
    <w:rsid w:val="00636426"/>
    <w:rsid w:val="00636B05"/>
    <w:rsid w:val="0064202B"/>
    <w:rsid w:val="00645057"/>
    <w:rsid w:val="00654111"/>
    <w:rsid w:val="00660B98"/>
    <w:rsid w:val="00670007"/>
    <w:rsid w:val="00671872"/>
    <w:rsid w:val="00674500"/>
    <w:rsid w:val="006831F5"/>
    <w:rsid w:val="00683C19"/>
    <w:rsid w:val="00684CC2"/>
    <w:rsid w:val="006872ED"/>
    <w:rsid w:val="0069645E"/>
    <w:rsid w:val="0069741F"/>
    <w:rsid w:val="00697FA3"/>
    <w:rsid w:val="006A22C2"/>
    <w:rsid w:val="006A35F9"/>
    <w:rsid w:val="006A56C6"/>
    <w:rsid w:val="006B1023"/>
    <w:rsid w:val="006B12A6"/>
    <w:rsid w:val="006B29C0"/>
    <w:rsid w:val="006B4EA5"/>
    <w:rsid w:val="006C6EFA"/>
    <w:rsid w:val="006D461D"/>
    <w:rsid w:val="006D54EA"/>
    <w:rsid w:val="006E0E5D"/>
    <w:rsid w:val="006E4D8A"/>
    <w:rsid w:val="006E5B78"/>
    <w:rsid w:val="006E5DCF"/>
    <w:rsid w:val="006E7583"/>
    <w:rsid w:val="006F311B"/>
    <w:rsid w:val="006F5D43"/>
    <w:rsid w:val="006F6307"/>
    <w:rsid w:val="0070514E"/>
    <w:rsid w:val="00705436"/>
    <w:rsid w:val="00710455"/>
    <w:rsid w:val="007159D1"/>
    <w:rsid w:val="00720C71"/>
    <w:rsid w:val="007210E8"/>
    <w:rsid w:val="007228AC"/>
    <w:rsid w:val="00723787"/>
    <w:rsid w:val="00727300"/>
    <w:rsid w:val="007339CA"/>
    <w:rsid w:val="007417BB"/>
    <w:rsid w:val="007425CA"/>
    <w:rsid w:val="00744136"/>
    <w:rsid w:val="007444D0"/>
    <w:rsid w:val="00744D67"/>
    <w:rsid w:val="00744F62"/>
    <w:rsid w:val="0075155F"/>
    <w:rsid w:val="00752746"/>
    <w:rsid w:val="00752E6C"/>
    <w:rsid w:val="00754D71"/>
    <w:rsid w:val="007557E0"/>
    <w:rsid w:val="007561E0"/>
    <w:rsid w:val="00760587"/>
    <w:rsid w:val="007660A7"/>
    <w:rsid w:val="0077015C"/>
    <w:rsid w:val="00777D98"/>
    <w:rsid w:val="00780D22"/>
    <w:rsid w:val="0078581E"/>
    <w:rsid w:val="0078630C"/>
    <w:rsid w:val="007913F9"/>
    <w:rsid w:val="00793D86"/>
    <w:rsid w:val="00794C5B"/>
    <w:rsid w:val="00794FCE"/>
    <w:rsid w:val="007968B1"/>
    <w:rsid w:val="007A3D9B"/>
    <w:rsid w:val="007A570F"/>
    <w:rsid w:val="007B2ADA"/>
    <w:rsid w:val="007B2F05"/>
    <w:rsid w:val="007B596A"/>
    <w:rsid w:val="007C4CB2"/>
    <w:rsid w:val="007C4D7A"/>
    <w:rsid w:val="007C649A"/>
    <w:rsid w:val="007C6982"/>
    <w:rsid w:val="007D12E3"/>
    <w:rsid w:val="007D2664"/>
    <w:rsid w:val="007D5A13"/>
    <w:rsid w:val="007D6744"/>
    <w:rsid w:val="007E3759"/>
    <w:rsid w:val="007E5763"/>
    <w:rsid w:val="007E6520"/>
    <w:rsid w:val="007E71D1"/>
    <w:rsid w:val="007F427D"/>
    <w:rsid w:val="007F43AE"/>
    <w:rsid w:val="007F7C97"/>
    <w:rsid w:val="00803D61"/>
    <w:rsid w:val="00806565"/>
    <w:rsid w:val="00807344"/>
    <w:rsid w:val="00813492"/>
    <w:rsid w:val="008138DF"/>
    <w:rsid w:val="0082112D"/>
    <w:rsid w:val="008214D1"/>
    <w:rsid w:val="008264FB"/>
    <w:rsid w:val="00826E82"/>
    <w:rsid w:val="00831394"/>
    <w:rsid w:val="0083266C"/>
    <w:rsid w:val="00832CD1"/>
    <w:rsid w:val="00834925"/>
    <w:rsid w:val="00836BEA"/>
    <w:rsid w:val="00843C9A"/>
    <w:rsid w:val="008505C6"/>
    <w:rsid w:val="00852F81"/>
    <w:rsid w:val="00864842"/>
    <w:rsid w:val="00867C48"/>
    <w:rsid w:val="008714DC"/>
    <w:rsid w:val="00871949"/>
    <w:rsid w:val="008723C4"/>
    <w:rsid w:val="00876596"/>
    <w:rsid w:val="008814B9"/>
    <w:rsid w:val="00883B13"/>
    <w:rsid w:val="00893D4F"/>
    <w:rsid w:val="008966C8"/>
    <w:rsid w:val="008A146C"/>
    <w:rsid w:val="008A4837"/>
    <w:rsid w:val="008B0BC9"/>
    <w:rsid w:val="008B15B1"/>
    <w:rsid w:val="008C272E"/>
    <w:rsid w:val="008C2901"/>
    <w:rsid w:val="008D524F"/>
    <w:rsid w:val="008D6CED"/>
    <w:rsid w:val="008D6CFA"/>
    <w:rsid w:val="008E0A62"/>
    <w:rsid w:val="008E28A0"/>
    <w:rsid w:val="008E39EE"/>
    <w:rsid w:val="008E50B7"/>
    <w:rsid w:val="008E5C74"/>
    <w:rsid w:val="008E7759"/>
    <w:rsid w:val="008F003E"/>
    <w:rsid w:val="008F0548"/>
    <w:rsid w:val="008F2270"/>
    <w:rsid w:val="008F3287"/>
    <w:rsid w:val="008F4AF6"/>
    <w:rsid w:val="00900029"/>
    <w:rsid w:val="00901429"/>
    <w:rsid w:val="00901567"/>
    <w:rsid w:val="0090437F"/>
    <w:rsid w:val="00910338"/>
    <w:rsid w:val="009214D4"/>
    <w:rsid w:val="00925B99"/>
    <w:rsid w:val="00930B42"/>
    <w:rsid w:val="00931E19"/>
    <w:rsid w:val="00934961"/>
    <w:rsid w:val="009350AC"/>
    <w:rsid w:val="00935B49"/>
    <w:rsid w:val="0093616B"/>
    <w:rsid w:val="00946D4D"/>
    <w:rsid w:val="009526D5"/>
    <w:rsid w:val="0095475A"/>
    <w:rsid w:val="00957799"/>
    <w:rsid w:val="00961ED3"/>
    <w:rsid w:val="00980725"/>
    <w:rsid w:val="00980BDE"/>
    <w:rsid w:val="00982B79"/>
    <w:rsid w:val="00987181"/>
    <w:rsid w:val="009878AC"/>
    <w:rsid w:val="00987D4F"/>
    <w:rsid w:val="009944F1"/>
    <w:rsid w:val="00994D1E"/>
    <w:rsid w:val="00995B11"/>
    <w:rsid w:val="009A6114"/>
    <w:rsid w:val="009B05C6"/>
    <w:rsid w:val="009B1167"/>
    <w:rsid w:val="009B4D6B"/>
    <w:rsid w:val="009B76F9"/>
    <w:rsid w:val="009C0DD6"/>
    <w:rsid w:val="009C5F54"/>
    <w:rsid w:val="009D3F51"/>
    <w:rsid w:val="009D51DE"/>
    <w:rsid w:val="009D7B5E"/>
    <w:rsid w:val="009E0480"/>
    <w:rsid w:val="009E29FB"/>
    <w:rsid w:val="009F011B"/>
    <w:rsid w:val="009F230F"/>
    <w:rsid w:val="009F33E2"/>
    <w:rsid w:val="009F488F"/>
    <w:rsid w:val="009F5BF2"/>
    <w:rsid w:val="00A03DDC"/>
    <w:rsid w:val="00A04616"/>
    <w:rsid w:val="00A07715"/>
    <w:rsid w:val="00A16AAE"/>
    <w:rsid w:val="00A2213E"/>
    <w:rsid w:val="00A230D3"/>
    <w:rsid w:val="00A27CFD"/>
    <w:rsid w:val="00A31FA8"/>
    <w:rsid w:val="00A33595"/>
    <w:rsid w:val="00A34BDA"/>
    <w:rsid w:val="00A3522B"/>
    <w:rsid w:val="00A41A53"/>
    <w:rsid w:val="00A4276D"/>
    <w:rsid w:val="00A42F12"/>
    <w:rsid w:val="00A47313"/>
    <w:rsid w:val="00A51E8E"/>
    <w:rsid w:val="00A52C5C"/>
    <w:rsid w:val="00A535D0"/>
    <w:rsid w:val="00A55D5F"/>
    <w:rsid w:val="00A56C95"/>
    <w:rsid w:val="00A60E55"/>
    <w:rsid w:val="00A61539"/>
    <w:rsid w:val="00A64FEE"/>
    <w:rsid w:val="00A66EEF"/>
    <w:rsid w:val="00A66FB3"/>
    <w:rsid w:val="00A67B8A"/>
    <w:rsid w:val="00A7333C"/>
    <w:rsid w:val="00A73DE2"/>
    <w:rsid w:val="00A8127D"/>
    <w:rsid w:val="00A847DE"/>
    <w:rsid w:val="00A8707E"/>
    <w:rsid w:val="00A93A36"/>
    <w:rsid w:val="00A968D8"/>
    <w:rsid w:val="00A96ADA"/>
    <w:rsid w:val="00AA262D"/>
    <w:rsid w:val="00AB3F6B"/>
    <w:rsid w:val="00AB5367"/>
    <w:rsid w:val="00AC5423"/>
    <w:rsid w:val="00AC6CB9"/>
    <w:rsid w:val="00AD1BF2"/>
    <w:rsid w:val="00AD1CB6"/>
    <w:rsid w:val="00AD34E0"/>
    <w:rsid w:val="00AD3612"/>
    <w:rsid w:val="00AD632B"/>
    <w:rsid w:val="00AD6F50"/>
    <w:rsid w:val="00AD78E3"/>
    <w:rsid w:val="00AE3B9D"/>
    <w:rsid w:val="00AF7080"/>
    <w:rsid w:val="00AF7C5A"/>
    <w:rsid w:val="00AF7E9B"/>
    <w:rsid w:val="00B0359A"/>
    <w:rsid w:val="00B07635"/>
    <w:rsid w:val="00B1120F"/>
    <w:rsid w:val="00B15D2E"/>
    <w:rsid w:val="00B3161D"/>
    <w:rsid w:val="00B31694"/>
    <w:rsid w:val="00B31CF1"/>
    <w:rsid w:val="00B347C4"/>
    <w:rsid w:val="00B40527"/>
    <w:rsid w:val="00B40CC8"/>
    <w:rsid w:val="00B42FEA"/>
    <w:rsid w:val="00B44FD0"/>
    <w:rsid w:val="00B45826"/>
    <w:rsid w:val="00B46743"/>
    <w:rsid w:val="00B50D5D"/>
    <w:rsid w:val="00B510C8"/>
    <w:rsid w:val="00B52ACD"/>
    <w:rsid w:val="00B54803"/>
    <w:rsid w:val="00B657D7"/>
    <w:rsid w:val="00B73351"/>
    <w:rsid w:val="00B7561A"/>
    <w:rsid w:val="00B91E24"/>
    <w:rsid w:val="00B91F72"/>
    <w:rsid w:val="00B94CAF"/>
    <w:rsid w:val="00B9615A"/>
    <w:rsid w:val="00B97DCF"/>
    <w:rsid w:val="00BA3CFD"/>
    <w:rsid w:val="00BA6F2B"/>
    <w:rsid w:val="00BB4D0A"/>
    <w:rsid w:val="00BC1941"/>
    <w:rsid w:val="00BC19FF"/>
    <w:rsid w:val="00BC7A3A"/>
    <w:rsid w:val="00BD67D1"/>
    <w:rsid w:val="00BE4CC5"/>
    <w:rsid w:val="00BE5362"/>
    <w:rsid w:val="00BE5FAC"/>
    <w:rsid w:val="00BE64A2"/>
    <w:rsid w:val="00BE7B4E"/>
    <w:rsid w:val="00BF0625"/>
    <w:rsid w:val="00BF5400"/>
    <w:rsid w:val="00BF5FFC"/>
    <w:rsid w:val="00C06112"/>
    <w:rsid w:val="00C104FC"/>
    <w:rsid w:val="00C121F6"/>
    <w:rsid w:val="00C16619"/>
    <w:rsid w:val="00C20B3A"/>
    <w:rsid w:val="00C21D94"/>
    <w:rsid w:val="00C21F16"/>
    <w:rsid w:val="00C3027D"/>
    <w:rsid w:val="00C32005"/>
    <w:rsid w:val="00C356C0"/>
    <w:rsid w:val="00C36037"/>
    <w:rsid w:val="00C413F7"/>
    <w:rsid w:val="00C4192E"/>
    <w:rsid w:val="00C453F8"/>
    <w:rsid w:val="00C50BFD"/>
    <w:rsid w:val="00C5227A"/>
    <w:rsid w:val="00C54814"/>
    <w:rsid w:val="00C54847"/>
    <w:rsid w:val="00C616A4"/>
    <w:rsid w:val="00C61F4A"/>
    <w:rsid w:val="00C642D4"/>
    <w:rsid w:val="00C65CA7"/>
    <w:rsid w:val="00C70B6D"/>
    <w:rsid w:val="00C76400"/>
    <w:rsid w:val="00C81627"/>
    <w:rsid w:val="00C848C7"/>
    <w:rsid w:val="00C85E38"/>
    <w:rsid w:val="00C8604C"/>
    <w:rsid w:val="00C8636E"/>
    <w:rsid w:val="00C94FF7"/>
    <w:rsid w:val="00C97FF5"/>
    <w:rsid w:val="00CA32D5"/>
    <w:rsid w:val="00CA4133"/>
    <w:rsid w:val="00CA5DF0"/>
    <w:rsid w:val="00CC287F"/>
    <w:rsid w:val="00CC68FD"/>
    <w:rsid w:val="00CD1DA0"/>
    <w:rsid w:val="00CE0DA6"/>
    <w:rsid w:val="00CE1229"/>
    <w:rsid w:val="00CE1621"/>
    <w:rsid w:val="00CE1C01"/>
    <w:rsid w:val="00CF0596"/>
    <w:rsid w:val="00CF309E"/>
    <w:rsid w:val="00D002EF"/>
    <w:rsid w:val="00D00AA2"/>
    <w:rsid w:val="00D03E20"/>
    <w:rsid w:val="00D0575F"/>
    <w:rsid w:val="00D06923"/>
    <w:rsid w:val="00D1220A"/>
    <w:rsid w:val="00D13120"/>
    <w:rsid w:val="00D17AF8"/>
    <w:rsid w:val="00D20327"/>
    <w:rsid w:val="00D212E7"/>
    <w:rsid w:val="00D31B5E"/>
    <w:rsid w:val="00D34F7B"/>
    <w:rsid w:val="00D36F92"/>
    <w:rsid w:val="00D37F26"/>
    <w:rsid w:val="00D37FE9"/>
    <w:rsid w:val="00D41034"/>
    <w:rsid w:val="00D44061"/>
    <w:rsid w:val="00D465DB"/>
    <w:rsid w:val="00D50158"/>
    <w:rsid w:val="00D54CB2"/>
    <w:rsid w:val="00D54D32"/>
    <w:rsid w:val="00D56C64"/>
    <w:rsid w:val="00D57D2E"/>
    <w:rsid w:val="00D6005C"/>
    <w:rsid w:val="00D623CA"/>
    <w:rsid w:val="00D66FBD"/>
    <w:rsid w:val="00D70709"/>
    <w:rsid w:val="00D75290"/>
    <w:rsid w:val="00D7712B"/>
    <w:rsid w:val="00D77EF5"/>
    <w:rsid w:val="00D83B87"/>
    <w:rsid w:val="00D87957"/>
    <w:rsid w:val="00D87B40"/>
    <w:rsid w:val="00D87EED"/>
    <w:rsid w:val="00D97F08"/>
    <w:rsid w:val="00DA0573"/>
    <w:rsid w:val="00DA278F"/>
    <w:rsid w:val="00DA2A59"/>
    <w:rsid w:val="00DB04D8"/>
    <w:rsid w:val="00DB0A70"/>
    <w:rsid w:val="00DB26B3"/>
    <w:rsid w:val="00DB4800"/>
    <w:rsid w:val="00DC4054"/>
    <w:rsid w:val="00DC6C52"/>
    <w:rsid w:val="00DD00EB"/>
    <w:rsid w:val="00DD1B0B"/>
    <w:rsid w:val="00DD1CE4"/>
    <w:rsid w:val="00DD2C33"/>
    <w:rsid w:val="00DD78B0"/>
    <w:rsid w:val="00DE58A8"/>
    <w:rsid w:val="00DF0738"/>
    <w:rsid w:val="00DF0F32"/>
    <w:rsid w:val="00DF211B"/>
    <w:rsid w:val="00DF5D7B"/>
    <w:rsid w:val="00E025BC"/>
    <w:rsid w:val="00E02D8E"/>
    <w:rsid w:val="00E05283"/>
    <w:rsid w:val="00E052F6"/>
    <w:rsid w:val="00E1155B"/>
    <w:rsid w:val="00E11C5B"/>
    <w:rsid w:val="00E13FF3"/>
    <w:rsid w:val="00E15A85"/>
    <w:rsid w:val="00E216E5"/>
    <w:rsid w:val="00E21A4E"/>
    <w:rsid w:val="00E25983"/>
    <w:rsid w:val="00E26856"/>
    <w:rsid w:val="00E271A6"/>
    <w:rsid w:val="00E3340C"/>
    <w:rsid w:val="00E36E75"/>
    <w:rsid w:val="00E40829"/>
    <w:rsid w:val="00E40FA2"/>
    <w:rsid w:val="00E42565"/>
    <w:rsid w:val="00E451E8"/>
    <w:rsid w:val="00E47407"/>
    <w:rsid w:val="00E475E3"/>
    <w:rsid w:val="00E62EE0"/>
    <w:rsid w:val="00E638DA"/>
    <w:rsid w:val="00E6726B"/>
    <w:rsid w:val="00E76BBF"/>
    <w:rsid w:val="00E80FA9"/>
    <w:rsid w:val="00E814B7"/>
    <w:rsid w:val="00E84A46"/>
    <w:rsid w:val="00E84D91"/>
    <w:rsid w:val="00E97090"/>
    <w:rsid w:val="00EA1CC0"/>
    <w:rsid w:val="00EB52C2"/>
    <w:rsid w:val="00EB684C"/>
    <w:rsid w:val="00EB7465"/>
    <w:rsid w:val="00EC109E"/>
    <w:rsid w:val="00EC669A"/>
    <w:rsid w:val="00ED2951"/>
    <w:rsid w:val="00EE71EC"/>
    <w:rsid w:val="00EF19ED"/>
    <w:rsid w:val="00EF26A6"/>
    <w:rsid w:val="00EF3691"/>
    <w:rsid w:val="00EF4143"/>
    <w:rsid w:val="00EF4F4B"/>
    <w:rsid w:val="00F07298"/>
    <w:rsid w:val="00F11C52"/>
    <w:rsid w:val="00F13CFE"/>
    <w:rsid w:val="00F142AA"/>
    <w:rsid w:val="00F15FAB"/>
    <w:rsid w:val="00F17538"/>
    <w:rsid w:val="00F205DF"/>
    <w:rsid w:val="00F237AD"/>
    <w:rsid w:val="00F24279"/>
    <w:rsid w:val="00F24DDB"/>
    <w:rsid w:val="00F3081A"/>
    <w:rsid w:val="00F30B6C"/>
    <w:rsid w:val="00F41B04"/>
    <w:rsid w:val="00F5297D"/>
    <w:rsid w:val="00F5318A"/>
    <w:rsid w:val="00F61DC8"/>
    <w:rsid w:val="00F62B2D"/>
    <w:rsid w:val="00F656F5"/>
    <w:rsid w:val="00F705EB"/>
    <w:rsid w:val="00F70A6F"/>
    <w:rsid w:val="00F72F22"/>
    <w:rsid w:val="00F75B28"/>
    <w:rsid w:val="00F77E94"/>
    <w:rsid w:val="00F81FCA"/>
    <w:rsid w:val="00F83287"/>
    <w:rsid w:val="00F92EBD"/>
    <w:rsid w:val="00F936AB"/>
    <w:rsid w:val="00F93A39"/>
    <w:rsid w:val="00F93A6E"/>
    <w:rsid w:val="00F943E1"/>
    <w:rsid w:val="00F94CD7"/>
    <w:rsid w:val="00F964DE"/>
    <w:rsid w:val="00FA2127"/>
    <w:rsid w:val="00FA24A4"/>
    <w:rsid w:val="00FA2C4F"/>
    <w:rsid w:val="00FA369C"/>
    <w:rsid w:val="00FA3B5D"/>
    <w:rsid w:val="00FA72A0"/>
    <w:rsid w:val="00FB1FC7"/>
    <w:rsid w:val="00FB34DB"/>
    <w:rsid w:val="00FB3643"/>
    <w:rsid w:val="00FB3EF5"/>
    <w:rsid w:val="00FB7704"/>
    <w:rsid w:val="00FC4972"/>
    <w:rsid w:val="00FC5885"/>
    <w:rsid w:val="00FC58ED"/>
    <w:rsid w:val="00FC71A5"/>
    <w:rsid w:val="00FD2864"/>
    <w:rsid w:val="00FD7159"/>
    <w:rsid w:val="00FD7678"/>
    <w:rsid w:val="00FD7BCD"/>
    <w:rsid w:val="00FE5EFD"/>
    <w:rsid w:val="00FE73F9"/>
    <w:rsid w:val="00FE78C9"/>
    <w:rsid w:val="00FF1AE1"/>
    <w:rsid w:val="00FF2977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8ADE2"/>
  <w15:chartTrackingRefBased/>
  <w15:docId w15:val="{3B680CC8-2BB4-40A0-95A2-2761E793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A5C"/>
  </w:style>
  <w:style w:type="paragraph" w:styleId="Heading1">
    <w:name w:val="heading 1"/>
    <w:next w:val="Normal"/>
    <w:link w:val="Heading1Char"/>
    <w:uiPriority w:val="9"/>
    <w:unhideWhenUsed/>
    <w:qFormat/>
    <w:rsid w:val="002D1708"/>
    <w:pPr>
      <w:keepNext/>
      <w:keepLines/>
      <w:spacing w:after="1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bg-BG"/>
    </w:rPr>
  </w:style>
  <w:style w:type="paragraph" w:styleId="Heading2">
    <w:name w:val="heading 2"/>
    <w:next w:val="Normal"/>
    <w:link w:val="Heading2Char"/>
    <w:uiPriority w:val="9"/>
    <w:unhideWhenUsed/>
    <w:qFormat/>
    <w:rsid w:val="002D1708"/>
    <w:pPr>
      <w:keepNext/>
      <w:keepLines/>
      <w:spacing w:after="35" w:line="253" w:lineRule="auto"/>
      <w:ind w:left="10" w:right="14" w:hanging="10"/>
      <w:outlineLvl w:val="1"/>
    </w:pPr>
    <w:rPr>
      <w:rFonts w:ascii="Times New Roman" w:eastAsia="Times New Roman" w:hAnsi="Times New Roman" w:cs="Times New Roman"/>
      <w:b/>
      <w:color w:val="000000"/>
      <w:sz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1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1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F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1708"/>
    <w:rPr>
      <w:rFonts w:ascii="Times New Roman" w:eastAsia="Times New Roman" w:hAnsi="Times New Roman" w:cs="Times New Roman"/>
      <w:b/>
      <w:color w:val="000000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2D1708"/>
    <w:rPr>
      <w:rFonts w:ascii="Times New Roman" w:eastAsia="Times New Roman" w:hAnsi="Times New Roman" w:cs="Times New Roman"/>
      <w:b/>
      <w:color w:val="000000"/>
      <w:sz w:val="20"/>
      <w:lang w:eastAsia="bg-BG"/>
    </w:rPr>
  </w:style>
  <w:style w:type="table" w:customStyle="1" w:styleId="TableGrid">
    <w:name w:val="TableGrid"/>
    <w:rsid w:val="002D1708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251D1"/>
    <w:pPr>
      <w:spacing w:after="0" w:line="240" w:lineRule="auto"/>
    </w:pPr>
    <w:rPr>
      <w:rFonts w:eastAsia="Times New Roman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251D1"/>
    <w:pPr>
      <w:spacing w:after="0" w:line="240" w:lineRule="auto"/>
    </w:pPr>
    <w:rPr>
      <w:rFonts w:eastAsia="Times New Roman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251D1"/>
    <w:pPr>
      <w:spacing w:after="0" w:line="240" w:lineRule="auto"/>
    </w:pPr>
    <w:rPr>
      <w:rFonts w:eastAsia="Times New Roman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B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3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1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5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53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0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38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442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20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07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0E0E0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0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59C78-81B9-479C-854E-DAD8CCE0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2017-01-06T14:47:00Z</cp:lastPrinted>
  <dcterms:created xsi:type="dcterms:W3CDTF">2017-01-14T16:40:00Z</dcterms:created>
  <dcterms:modified xsi:type="dcterms:W3CDTF">2017-01-14T16:40:00Z</dcterms:modified>
</cp:coreProperties>
</file>