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AB076" w14:textId="091BA42B" w:rsidR="004251D1" w:rsidRPr="00FB3643" w:rsidRDefault="00184F64" w:rsidP="004251D1">
      <w:pPr>
        <w:autoSpaceDE w:val="0"/>
        <w:autoSpaceDN w:val="0"/>
        <w:adjustRightInd w:val="0"/>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ТЕМА 11.</w:t>
      </w:r>
      <w:r w:rsidR="004251D1" w:rsidRPr="00FB3643">
        <w:rPr>
          <w:rFonts w:ascii="Times New Roman" w:hAnsi="Times New Roman" w:cs="Times New Roman"/>
          <w:b/>
          <w:bCs/>
          <w:sz w:val="28"/>
          <w:szCs w:val="28"/>
        </w:rPr>
        <w:t xml:space="preserve"> МЕТОДИ НА ЦЕНООБРАЗУВАНЕ </w:t>
      </w:r>
    </w:p>
    <w:p w14:paraId="1E975A9C" w14:textId="77777777" w:rsidR="00674500" w:rsidRDefault="00674500" w:rsidP="004251D1">
      <w:pPr>
        <w:autoSpaceDE w:val="0"/>
        <w:autoSpaceDN w:val="0"/>
        <w:adjustRightInd w:val="0"/>
        <w:spacing w:after="0" w:line="240" w:lineRule="auto"/>
        <w:ind w:firstLine="708"/>
        <w:jc w:val="both"/>
        <w:rPr>
          <w:rFonts w:ascii="Times New Roman" w:hAnsi="Times New Roman" w:cs="Times New Roman"/>
          <w:bCs/>
          <w:sz w:val="28"/>
          <w:szCs w:val="28"/>
        </w:rPr>
      </w:pPr>
    </w:p>
    <w:p w14:paraId="3DB7AB96" w14:textId="77777777" w:rsidR="00674500" w:rsidRPr="006D461D" w:rsidRDefault="00674500" w:rsidP="00674500">
      <w:pPr>
        <w:spacing w:after="0" w:line="240" w:lineRule="auto"/>
        <w:ind w:firstLine="708"/>
        <w:jc w:val="both"/>
        <w:rPr>
          <w:rFonts w:ascii="Times New Roman" w:hAnsi="Times New Roman" w:cs="Times New Roman"/>
          <w:b/>
          <w:sz w:val="28"/>
          <w:szCs w:val="28"/>
        </w:rPr>
      </w:pPr>
      <w:r w:rsidRPr="006D461D">
        <w:rPr>
          <w:rFonts w:ascii="Times New Roman" w:hAnsi="Times New Roman" w:cs="Times New Roman"/>
          <w:b/>
          <w:sz w:val="28"/>
          <w:szCs w:val="28"/>
        </w:rPr>
        <w:t>Целите при разработването на тази учебна тема са следните:</w:t>
      </w:r>
    </w:p>
    <w:p w14:paraId="4A3E60AC" w14:textId="461AA164" w:rsidR="00674500" w:rsidRPr="00D54D32" w:rsidRDefault="00674500" w:rsidP="00541AD1">
      <w:pPr>
        <w:pStyle w:val="ListParagraph"/>
        <w:numPr>
          <w:ilvl w:val="0"/>
          <w:numId w:val="84"/>
        </w:numPr>
        <w:spacing w:after="0" w:line="240" w:lineRule="auto"/>
        <w:ind w:left="1068"/>
        <w:jc w:val="both"/>
        <w:rPr>
          <w:rFonts w:ascii="Times New Roman" w:hAnsi="Times New Roman" w:cs="Times New Roman"/>
          <w:sz w:val="28"/>
          <w:szCs w:val="28"/>
        </w:rPr>
      </w:pPr>
      <w:r w:rsidRPr="00D54D32">
        <w:rPr>
          <w:rFonts w:ascii="Times New Roman" w:hAnsi="Times New Roman" w:cs="Times New Roman"/>
          <w:sz w:val="28"/>
          <w:szCs w:val="28"/>
        </w:rPr>
        <w:t>Определяне</w:t>
      </w:r>
      <w:r w:rsidRPr="00D54D32">
        <w:rPr>
          <w:rFonts w:ascii="Times New Roman" w:hAnsi="Times New Roman" w:cs="Times New Roman"/>
          <w:bCs/>
          <w:sz w:val="28"/>
          <w:szCs w:val="28"/>
        </w:rPr>
        <w:t xml:space="preserve"> на </w:t>
      </w:r>
      <w:r w:rsidR="00DF0F32" w:rsidRPr="00D54D32">
        <w:rPr>
          <w:rFonts w:ascii="Times New Roman" w:hAnsi="Times New Roman" w:cs="Times New Roman"/>
          <w:bCs/>
          <w:sz w:val="28"/>
          <w:szCs w:val="28"/>
        </w:rPr>
        <w:t>основните подходи и методи</w:t>
      </w:r>
      <w:r w:rsidR="00D54D32" w:rsidRPr="00D54D32">
        <w:rPr>
          <w:rFonts w:ascii="Times New Roman" w:hAnsi="Times New Roman" w:cs="Times New Roman"/>
          <w:bCs/>
          <w:sz w:val="28"/>
          <w:szCs w:val="28"/>
        </w:rPr>
        <w:t xml:space="preserve"> </w:t>
      </w:r>
      <w:r w:rsidR="00DF0F32" w:rsidRPr="00D54D32">
        <w:rPr>
          <w:rFonts w:ascii="Times New Roman" w:hAnsi="Times New Roman" w:cs="Times New Roman"/>
          <w:bCs/>
          <w:sz w:val="28"/>
          <w:szCs w:val="28"/>
        </w:rPr>
        <w:t>за определяне на цените</w:t>
      </w:r>
      <w:r w:rsidRPr="00D54D32">
        <w:rPr>
          <w:rFonts w:ascii="Times New Roman" w:hAnsi="Times New Roman" w:cs="Times New Roman"/>
          <w:sz w:val="28"/>
          <w:szCs w:val="28"/>
        </w:rPr>
        <w:t>.</w:t>
      </w:r>
    </w:p>
    <w:p w14:paraId="638C85B3" w14:textId="77777777" w:rsidR="00D54D32" w:rsidRPr="00D54D32" w:rsidRDefault="00674500" w:rsidP="00541AD1">
      <w:pPr>
        <w:pStyle w:val="ListParagraph"/>
        <w:numPr>
          <w:ilvl w:val="0"/>
          <w:numId w:val="84"/>
        </w:numPr>
        <w:autoSpaceDE w:val="0"/>
        <w:autoSpaceDN w:val="0"/>
        <w:adjustRightInd w:val="0"/>
        <w:spacing w:after="0" w:line="240" w:lineRule="auto"/>
        <w:ind w:left="1068"/>
        <w:jc w:val="both"/>
        <w:rPr>
          <w:rFonts w:ascii="Times New Roman" w:hAnsi="Times New Roman" w:cs="Times New Roman"/>
          <w:bCs/>
          <w:sz w:val="28"/>
          <w:szCs w:val="28"/>
        </w:rPr>
      </w:pPr>
      <w:r w:rsidRPr="00D54D32">
        <w:rPr>
          <w:rFonts w:ascii="Times New Roman" w:hAnsi="Times New Roman" w:cs="Times New Roman"/>
          <w:sz w:val="28"/>
          <w:szCs w:val="28"/>
        </w:rPr>
        <w:t xml:space="preserve">Систематизиране на </w:t>
      </w:r>
      <w:r w:rsidRPr="00D54D32">
        <w:rPr>
          <w:rFonts w:ascii="Times New Roman" w:hAnsi="Times New Roman" w:cs="Times New Roman"/>
          <w:bCs/>
          <w:sz w:val="28"/>
          <w:szCs w:val="28"/>
        </w:rPr>
        <w:t>възможности</w:t>
      </w:r>
      <w:r w:rsidR="00DF0F32" w:rsidRPr="00D54D32">
        <w:rPr>
          <w:rFonts w:ascii="Times New Roman" w:hAnsi="Times New Roman" w:cs="Times New Roman"/>
          <w:bCs/>
          <w:sz w:val="28"/>
          <w:szCs w:val="28"/>
        </w:rPr>
        <w:t>те на предприятията за</w:t>
      </w:r>
      <w:r w:rsidRPr="00D54D32">
        <w:rPr>
          <w:rFonts w:ascii="Times New Roman" w:hAnsi="Times New Roman" w:cs="Times New Roman"/>
          <w:bCs/>
          <w:sz w:val="28"/>
          <w:szCs w:val="28"/>
        </w:rPr>
        <w:t xml:space="preserve"> </w:t>
      </w:r>
      <w:r w:rsidR="00DF0F32" w:rsidRPr="00D54D32">
        <w:rPr>
          <w:rFonts w:ascii="Times New Roman" w:hAnsi="Times New Roman" w:cs="Times New Roman"/>
          <w:bCs/>
          <w:sz w:val="28"/>
          <w:szCs w:val="28"/>
        </w:rPr>
        <w:t xml:space="preserve">приспособяване   своите цени към пазарните условия. </w:t>
      </w:r>
    </w:p>
    <w:p w14:paraId="65123662" w14:textId="0D88D25F" w:rsidR="00D54D32" w:rsidRPr="00D54D32" w:rsidRDefault="00D54D32" w:rsidP="00541AD1">
      <w:pPr>
        <w:pStyle w:val="ListParagraph"/>
        <w:numPr>
          <w:ilvl w:val="0"/>
          <w:numId w:val="84"/>
        </w:numPr>
        <w:autoSpaceDE w:val="0"/>
        <w:autoSpaceDN w:val="0"/>
        <w:adjustRightInd w:val="0"/>
        <w:spacing w:after="0" w:line="240" w:lineRule="auto"/>
        <w:ind w:left="1068"/>
        <w:jc w:val="both"/>
        <w:rPr>
          <w:rFonts w:ascii="Times New Roman" w:hAnsi="Times New Roman" w:cs="Times New Roman"/>
          <w:sz w:val="28"/>
          <w:szCs w:val="28"/>
        </w:rPr>
      </w:pPr>
      <w:r>
        <w:rPr>
          <w:rFonts w:ascii="Times New Roman" w:hAnsi="Times New Roman" w:cs="Times New Roman"/>
          <w:bCs/>
          <w:sz w:val="28"/>
          <w:szCs w:val="28"/>
        </w:rPr>
        <w:t>Разработване на отделните методи за определяне на цените.</w:t>
      </w:r>
    </w:p>
    <w:p w14:paraId="6954E1C5" w14:textId="77777777" w:rsidR="00674500" w:rsidRPr="00AE3B9D" w:rsidRDefault="00674500" w:rsidP="00D54D32">
      <w:pPr>
        <w:pStyle w:val="ListParagraph"/>
        <w:autoSpaceDE w:val="0"/>
        <w:autoSpaceDN w:val="0"/>
        <w:adjustRightInd w:val="0"/>
        <w:spacing w:after="0" w:line="240" w:lineRule="auto"/>
        <w:ind w:left="1416"/>
        <w:jc w:val="both"/>
        <w:rPr>
          <w:rFonts w:ascii="Times New Roman" w:hAnsi="Times New Roman" w:cs="Times New Roman"/>
          <w:sz w:val="28"/>
          <w:szCs w:val="28"/>
        </w:rPr>
      </w:pPr>
    </w:p>
    <w:p w14:paraId="5F1F2543" w14:textId="1DD2642B" w:rsidR="004251D1" w:rsidRPr="004251D1" w:rsidRDefault="00D54D32" w:rsidP="004251D1">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004251D1" w:rsidRPr="004251D1">
        <w:rPr>
          <w:rFonts w:ascii="Times New Roman" w:hAnsi="Times New Roman" w:cs="Times New Roman"/>
          <w:bCs/>
          <w:sz w:val="28"/>
          <w:szCs w:val="28"/>
        </w:rPr>
        <w:t xml:space="preserve">Методите на ценообразуване, използвани в практиката,  се основават на ограничено представяне на ценовите проблеми и възможности. Те обикновено надценяват един от факторите, например, разходите, търсенето или конкуренцията и пренебрегват останалите. Въпреки това те отговарят на практическите изисквания за определяне на цените в условията на </w:t>
      </w:r>
      <w:proofErr w:type="spellStart"/>
      <w:r w:rsidR="004251D1" w:rsidRPr="004251D1">
        <w:rPr>
          <w:rFonts w:ascii="Times New Roman" w:hAnsi="Times New Roman" w:cs="Times New Roman"/>
          <w:bCs/>
          <w:sz w:val="28"/>
          <w:szCs w:val="28"/>
        </w:rPr>
        <w:t>несъвършенна</w:t>
      </w:r>
      <w:proofErr w:type="spellEnd"/>
      <w:r w:rsidR="004251D1" w:rsidRPr="004251D1">
        <w:rPr>
          <w:rFonts w:ascii="Times New Roman" w:hAnsi="Times New Roman" w:cs="Times New Roman"/>
          <w:bCs/>
          <w:sz w:val="28"/>
          <w:szCs w:val="28"/>
        </w:rPr>
        <w:t xml:space="preserve"> информация и множество на заинтересованите страни.  </w:t>
      </w:r>
    </w:p>
    <w:p w14:paraId="48E5740D" w14:textId="77777777" w:rsid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Като се отчитат резултатите от ценовите проучвания и набелязаните цели, се прилагат четири основни групи от методи и модели на ценообразуване: </w:t>
      </w:r>
    </w:p>
    <w:p w14:paraId="4350474A" w14:textId="62541A56" w:rsidR="00580D9B" w:rsidRPr="00580D9B" w:rsidRDefault="00580D9B" w:rsidP="00541AD1">
      <w:pPr>
        <w:pStyle w:val="ListParagraph"/>
        <w:numPr>
          <w:ilvl w:val="0"/>
          <w:numId w:val="87"/>
        </w:numPr>
        <w:autoSpaceDE w:val="0"/>
        <w:autoSpaceDN w:val="0"/>
        <w:adjustRightInd w:val="0"/>
        <w:spacing w:after="0" w:line="240" w:lineRule="auto"/>
        <w:jc w:val="both"/>
        <w:rPr>
          <w:rFonts w:ascii="Times New Roman" w:hAnsi="Times New Roman" w:cs="Times New Roman"/>
          <w:bCs/>
          <w:sz w:val="28"/>
          <w:szCs w:val="28"/>
        </w:rPr>
      </w:pPr>
      <w:r w:rsidRPr="00580D9B">
        <w:rPr>
          <w:rFonts w:ascii="Times New Roman" w:hAnsi="Times New Roman" w:cs="Times New Roman"/>
          <w:bCs/>
          <w:sz w:val="28"/>
          <w:szCs w:val="28"/>
        </w:rPr>
        <w:t>на база разходи</w:t>
      </w:r>
      <w:r>
        <w:rPr>
          <w:rFonts w:ascii="Times New Roman" w:hAnsi="Times New Roman" w:cs="Times New Roman"/>
          <w:bCs/>
          <w:sz w:val="28"/>
          <w:szCs w:val="28"/>
        </w:rPr>
        <w:t>;</w:t>
      </w:r>
    </w:p>
    <w:p w14:paraId="21EF2C9C" w14:textId="230104F9" w:rsidR="00D54D32" w:rsidRPr="00D54D32" w:rsidRDefault="004251D1" w:rsidP="00541AD1">
      <w:pPr>
        <w:pStyle w:val="ListParagraph"/>
        <w:numPr>
          <w:ilvl w:val="0"/>
          <w:numId w:val="85"/>
        </w:numPr>
        <w:autoSpaceDE w:val="0"/>
        <w:autoSpaceDN w:val="0"/>
        <w:adjustRightInd w:val="0"/>
        <w:spacing w:after="0" w:line="240" w:lineRule="auto"/>
        <w:jc w:val="both"/>
        <w:rPr>
          <w:rFonts w:ascii="Times New Roman" w:hAnsi="Times New Roman" w:cs="Times New Roman"/>
          <w:bCs/>
          <w:sz w:val="28"/>
          <w:szCs w:val="28"/>
        </w:rPr>
      </w:pPr>
      <w:r w:rsidRPr="00D54D32">
        <w:rPr>
          <w:rFonts w:ascii="Times New Roman" w:hAnsi="Times New Roman" w:cs="Times New Roman"/>
          <w:bCs/>
          <w:sz w:val="28"/>
          <w:szCs w:val="28"/>
        </w:rPr>
        <w:t>на</w:t>
      </w:r>
      <w:r w:rsidR="00D54D32" w:rsidRPr="00D54D32">
        <w:rPr>
          <w:rFonts w:ascii="Times New Roman" w:hAnsi="Times New Roman" w:cs="Times New Roman"/>
          <w:bCs/>
          <w:sz w:val="28"/>
          <w:szCs w:val="28"/>
        </w:rPr>
        <w:t xml:space="preserve"> база потребителско търсене; </w:t>
      </w:r>
    </w:p>
    <w:p w14:paraId="3A3F8069" w14:textId="77777777" w:rsidR="00D54D32" w:rsidRPr="00D54D32" w:rsidRDefault="004251D1" w:rsidP="00541AD1">
      <w:pPr>
        <w:pStyle w:val="ListParagraph"/>
        <w:numPr>
          <w:ilvl w:val="0"/>
          <w:numId w:val="85"/>
        </w:numPr>
        <w:autoSpaceDE w:val="0"/>
        <w:autoSpaceDN w:val="0"/>
        <w:adjustRightInd w:val="0"/>
        <w:spacing w:after="0" w:line="240" w:lineRule="auto"/>
        <w:jc w:val="both"/>
        <w:rPr>
          <w:rFonts w:ascii="Times New Roman" w:hAnsi="Times New Roman" w:cs="Times New Roman"/>
          <w:bCs/>
          <w:sz w:val="28"/>
          <w:szCs w:val="28"/>
        </w:rPr>
      </w:pPr>
      <w:r w:rsidRPr="00D54D32">
        <w:rPr>
          <w:rFonts w:ascii="Times New Roman" w:hAnsi="Times New Roman" w:cs="Times New Roman"/>
          <w:bCs/>
          <w:sz w:val="28"/>
          <w:szCs w:val="28"/>
        </w:rPr>
        <w:t>на база желана печалба</w:t>
      </w:r>
      <w:r w:rsidR="00D54D32" w:rsidRPr="00D54D32">
        <w:rPr>
          <w:rFonts w:ascii="Times New Roman" w:hAnsi="Times New Roman" w:cs="Times New Roman"/>
          <w:bCs/>
          <w:sz w:val="28"/>
          <w:szCs w:val="28"/>
        </w:rPr>
        <w:t xml:space="preserve">; </w:t>
      </w:r>
    </w:p>
    <w:p w14:paraId="25A1E21A" w14:textId="312E18E8" w:rsidR="004251D1" w:rsidRPr="00D54D32" w:rsidRDefault="004251D1" w:rsidP="00541AD1">
      <w:pPr>
        <w:pStyle w:val="ListParagraph"/>
        <w:numPr>
          <w:ilvl w:val="0"/>
          <w:numId w:val="85"/>
        </w:numPr>
        <w:autoSpaceDE w:val="0"/>
        <w:autoSpaceDN w:val="0"/>
        <w:adjustRightInd w:val="0"/>
        <w:spacing w:after="0" w:line="240" w:lineRule="auto"/>
        <w:jc w:val="both"/>
        <w:rPr>
          <w:rFonts w:ascii="Times New Roman" w:hAnsi="Times New Roman" w:cs="Times New Roman"/>
          <w:bCs/>
          <w:sz w:val="28"/>
          <w:szCs w:val="28"/>
        </w:rPr>
      </w:pPr>
      <w:r w:rsidRPr="00D54D32">
        <w:rPr>
          <w:rFonts w:ascii="Times New Roman" w:hAnsi="Times New Roman" w:cs="Times New Roman"/>
          <w:bCs/>
          <w:sz w:val="28"/>
          <w:szCs w:val="28"/>
        </w:rPr>
        <w:t xml:space="preserve">на база конкуренция. </w:t>
      </w:r>
    </w:p>
    <w:p w14:paraId="4E6BCEF2" w14:textId="5B8B79FC"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При стратегия, която се основава на </w:t>
      </w:r>
      <w:r w:rsidRPr="00F94CD7">
        <w:rPr>
          <w:rFonts w:ascii="Times New Roman" w:hAnsi="Times New Roman" w:cs="Times New Roman"/>
          <w:b/>
          <w:bCs/>
          <w:sz w:val="28"/>
          <w:szCs w:val="28"/>
        </w:rPr>
        <w:t>потребителското търсене</w:t>
      </w:r>
      <w:r w:rsidRPr="004251D1">
        <w:rPr>
          <w:rFonts w:ascii="Times New Roman" w:hAnsi="Times New Roman" w:cs="Times New Roman"/>
          <w:bCs/>
          <w:sz w:val="28"/>
          <w:szCs w:val="28"/>
        </w:rPr>
        <w:t>, цените се определят след проучване на желанията на потребителите и след установяване на цени, приемливи за целевия пазар. Тази стратегия се прилага, когато цената е ключов фактор при вземането на решение за покупка от потребителите. Методите от тази група отчитат интензивността на търсенето – висока цена се определя, когато търсенето е интензивно, а при слабо търсене се определя ниска цена, въпреки че разходите за ед</w:t>
      </w:r>
      <w:r w:rsidR="00D54D32">
        <w:rPr>
          <w:rFonts w:ascii="Times New Roman" w:hAnsi="Times New Roman" w:cs="Times New Roman"/>
          <w:bCs/>
          <w:sz w:val="28"/>
          <w:szCs w:val="28"/>
        </w:rPr>
        <w:t>и</w:t>
      </w:r>
      <w:r w:rsidRPr="004251D1">
        <w:rPr>
          <w:rFonts w:ascii="Times New Roman" w:hAnsi="Times New Roman" w:cs="Times New Roman"/>
          <w:bCs/>
          <w:sz w:val="28"/>
          <w:szCs w:val="28"/>
        </w:rPr>
        <w:t xml:space="preserve">ница изделие могат да са едни и същи.  </w:t>
      </w:r>
    </w:p>
    <w:p w14:paraId="18EEE90B"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Продавачите са силно изкушени да определят различни цени за различни пазари и да се възползват от различната интензивност на търсенето. Прилагането на подобна ценова дискриминация зависи от следните условия:  </w:t>
      </w:r>
    </w:p>
    <w:p w14:paraId="206EF748"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Първо, пазарът трябва да е разделен на сегменти и всеки от тези сегменти да се отличава с различна интензивност на търсенето.  </w:t>
      </w:r>
    </w:p>
    <w:p w14:paraId="5C11460B"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Второ, не трябва да има възможности потребители от сегмента с ниски цени да препродават на сегмента с високи цени.  </w:t>
      </w:r>
    </w:p>
    <w:p w14:paraId="1DB8F960"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Трето, трябва да са налице малки шансове конкуренти да продават по занижени цени на скъпия сегмент.  </w:t>
      </w:r>
    </w:p>
    <w:p w14:paraId="5C43A87F"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Четвърто, разходите за сегментиране и провеждане на диференцирана ценова политика не трябва да превишават допълнителните доходи от ценовата дискриминация.  </w:t>
      </w:r>
    </w:p>
    <w:p w14:paraId="59D134AF" w14:textId="77777777" w:rsidR="00F94CD7"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lastRenderedPageBreak/>
        <w:t xml:space="preserve">Пето, ценовата дискриминация трябва </w:t>
      </w:r>
      <w:r w:rsidR="00F94CD7">
        <w:rPr>
          <w:rFonts w:ascii="Times New Roman" w:hAnsi="Times New Roman" w:cs="Times New Roman"/>
          <w:bCs/>
          <w:sz w:val="28"/>
          <w:szCs w:val="28"/>
        </w:rPr>
        <w:t xml:space="preserve">да е допустима от закона. </w:t>
      </w:r>
    </w:p>
    <w:p w14:paraId="2AA3FB10" w14:textId="29F18C84" w:rsidR="004251D1" w:rsidRPr="004251D1" w:rsidRDefault="00F94CD7" w:rsidP="004251D1">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Шесто</w:t>
      </w:r>
      <w:r w:rsidR="006A35F9">
        <w:rPr>
          <w:rFonts w:ascii="Times New Roman" w:hAnsi="Times New Roman" w:cs="Times New Roman"/>
          <w:bCs/>
          <w:sz w:val="28"/>
          <w:szCs w:val="28"/>
        </w:rPr>
        <w:t>, трябва да са</w:t>
      </w:r>
      <w:r w:rsidR="004251D1" w:rsidRPr="004251D1">
        <w:rPr>
          <w:rFonts w:ascii="Times New Roman" w:hAnsi="Times New Roman" w:cs="Times New Roman"/>
          <w:bCs/>
          <w:sz w:val="28"/>
          <w:szCs w:val="28"/>
        </w:rPr>
        <w:t xml:space="preserve"> ограничени шансовете</w:t>
      </w:r>
      <w:r w:rsidR="006A35F9">
        <w:rPr>
          <w:rFonts w:ascii="Times New Roman" w:hAnsi="Times New Roman" w:cs="Times New Roman"/>
          <w:bCs/>
          <w:sz w:val="28"/>
          <w:szCs w:val="28"/>
        </w:rPr>
        <w:t xml:space="preserve"> на </w:t>
      </w:r>
      <w:r w:rsidR="004251D1" w:rsidRPr="004251D1">
        <w:rPr>
          <w:rFonts w:ascii="Times New Roman" w:hAnsi="Times New Roman" w:cs="Times New Roman"/>
          <w:bCs/>
          <w:sz w:val="28"/>
          <w:szCs w:val="28"/>
        </w:rPr>
        <w:t xml:space="preserve">клиенти, които плащат висока цена, да бъдат отблъснати и да реагират негативно на продуктите на компанията в дългосрочна перспектива. </w:t>
      </w:r>
    </w:p>
    <w:p w14:paraId="6FE35001"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Определя се таван на цените, т. е. максималната сума, която купувачите са съгласни да заплатят за дадена стока. Тази величина зависи от еластичността на търсенето, от достъпа на заместители и от значимостта на съответната потребност. </w:t>
      </w:r>
    </w:p>
    <w:p w14:paraId="7E81233B" w14:textId="10E9EA3C"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В случай на ценова стратегия на основата на разходите или желаната печалба цените се образуват чрез калкулация на разходите за производство и реализация и очакваната печалба. Тази система на ценообразуване се използва от </w:t>
      </w:r>
      <w:r w:rsidR="00F94CD7">
        <w:rPr>
          <w:rFonts w:ascii="Times New Roman" w:hAnsi="Times New Roman" w:cs="Times New Roman"/>
          <w:bCs/>
          <w:sz w:val="28"/>
          <w:szCs w:val="28"/>
        </w:rPr>
        <w:t>предприятия</w:t>
      </w:r>
      <w:r w:rsidRPr="004251D1">
        <w:rPr>
          <w:rFonts w:ascii="Times New Roman" w:hAnsi="Times New Roman" w:cs="Times New Roman"/>
          <w:bCs/>
          <w:sz w:val="28"/>
          <w:szCs w:val="28"/>
        </w:rPr>
        <w:t xml:space="preserve">, чиито цели са формулирани чрез показатели за печалбата или възвръщаемостта на инвестициите. Разработват се долни прагови цени като минимално равнище за постигане на желаната печалба. Чрез тази група от методи се определят цени, които </w:t>
      </w:r>
      <w:r w:rsidR="00F94CD7">
        <w:rPr>
          <w:rFonts w:ascii="Times New Roman" w:hAnsi="Times New Roman" w:cs="Times New Roman"/>
          <w:bCs/>
          <w:sz w:val="28"/>
          <w:szCs w:val="28"/>
        </w:rPr>
        <w:t>предприятието</w:t>
      </w:r>
      <w:r w:rsidRPr="004251D1">
        <w:rPr>
          <w:rFonts w:ascii="Times New Roman" w:hAnsi="Times New Roman" w:cs="Times New Roman"/>
          <w:bCs/>
          <w:sz w:val="28"/>
          <w:szCs w:val="28"/>
        </w:rPr>
        <w:t xml:space="preserve"> следва да постигне, за да реализира желаната рентабилност. </w:t>
      </w:r>
    </w:p>
    <w:p w14:paraId="3B318BCA" w14:textId="1A360D11"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Голям брой </w:t>
      </w:r>
      <w:r w:rsidR="00F94CD7">
        <w:rPr>
          <w:rFonts w:ascii="Times New Roman" w:hAnsi="Times New Roman" w:cs="Times New Roman"/>
          <w:bCs/>
          <w:sz w:val="28"/>
          <w:szCs w:val="28"/>
        </w:rPr>
        <w:t>предприятия</w:t>
      </w:r>
      <w:r w:rsidRPr="004251D1">
        <w:rPr>
          <w:rFonts w:ascii="Times New Roman" w:hAnsi="Times New Roman" w:cs="Times New Roman"/>
          <w:bCs/>
          <w:sz w:val="28"/>
          <w:szCs w:val="28"/>
        </w:rPr>
        <w:t xml:space="preserve"> определят своите цени само </w:t>
      </w:r>
      <w:r w:rsidRPr="00F94CD7">
        <w:rPr>
          <w:rFonts w:ascii="Times New Roman" w:hAnsi="Times New Roman" w:cs="Times New Roman"/>
          <w:b/>
          <w:bCs/>
          <w:sz w:val="28"/>
          <w:szCs w:val="28"/>
        </w:rPr>
        <w:t>на основата на разходите</w:t>
      </w:r>
      <w:r w:rsidRPr="004251D1">
        <w:rPr>
          <w:rFonts w:ascii="Times New Roman" w:hAnsi="Times New Roman" w:cs="Times New Roman"/>
          <w:bCs/>
          <w:sz w:val="28"/>
          <w:szCs w:val="28"/>
        </w:rPr>
        <w:t xml:space="preserve">. Обичайно се отчитат пълните разходи. Най-елементарните методи за ценообразуване са ценообразуване с надценка и метода “разходи плюс”.  Те си приличат по това, че цените се определят чрез добавяне на фиксиран процент върху единичните разходи.  </w:t>
      </w:r>
    </w:p>
    <w:p w14:paraId="76CC99DF" w14:textId="0F045A0A"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От гледна точка на маркетинга не е логично да се използва фиксирана надценка при определянето на цените. Всеки модел, който игнорира текущата еластичност на търсенето при определянето на цените само по изключение може да доведе до максимизиране на печалбите, както в краткосрочна, така и в дългосрочна перспектива. С промяната </w:t>
      </w:r>
      <w:r w:rsidR="006A35F9">
        <w:rPr>
          <w:rFonts w:ascii="Times New Roman" w:hAnsi="Times New Roman" w:cs="Times New Roman"/>
          <w:bCs/>
          <w:sz w:val="28"/>
          <w:szCs w:val="28"/>
        </w:rPr>
        <w:t xml:space="preserve">на </w:t>
      </w:r>
      <w:r w:rsidRPr="004251D1">
        <w:rPr>
          <w:rFonts w:ascii="Times New Roman" w:hAnsi="Times New Roman" w:cs="Times New Roman"/>
          <w:bCs/>
          <w:sz w:val="28"/>
          <w:szCs w:val="28"/>
        </w:rPr>
        <w:t>еластичността на търсенето – сезонн</w:t>
      </w:r>
      <w:r w:rsidR="006A35F9">
        <w:rPr>
          <w:rFonts w:ascii="Times New Roman" w:hAnsi="Times New Roman" w:cs="Times New Roman"/>
          <w:bCs/>
          <w:sz w:val="28"/>
          <w:szCs w:val="28"/>
        </w:rPr>
        <w:t>а</w:t>
      </w:r>
      <w:r w:rsidRPr="004251D1">
        <w:rPr>
          <w:rFonts w:ascii="Times New Roman" w:hAnsi="Times New Roman" w:cs="Times New Roman"/>
          <w:bCs/>
          <w:sz w:val="28"/>
          <w:szCs w:val="28"/>
        </w:rPr>
        <w:t>, цикличн</w:t>
      </w:r>
      <w:r w:rsidR="0009707F">
        <w:rPr>
          <w:rFonts w:ascii="Times New Roman" w:hAnsi="Times New Roman" w:cs="Times New Roman"/>
          <w:bCs/>
          <w:sz w:val="28"/>
          <w:szCs w:val="28"/>
        </w:rPr>
        <w:t>а</w:t>
      </w:r>
      <w:r w:rsidRPr="004251D1">
        <w:rPr>
          <w:rFonts w:ascii="Times New Roman" w:hAnsi="Times New Roman" w:cs="Times New Roman"/>
          <w:bCs/>
          <w:sz w:val="28"/>
          <w:szCs w:val="28"/>
        </w:rPr>
        <w:t xml:space="preserve"> или през периода на жизнения цикъл на продукта, оптималната надценка също би следвало да се променя. Ако надценката остане твърда величина спрямо разходите, при обичайни условия това няма да води до максимизиране на печалбата. Ако обаче средните разходи за единица продукция са относително стабилни за различни точки от кривата на търсенето и остават непроменени във времето, постоянната надценка води до максимизиране на печалбата. Тези условия са характерни за търговията на дребно, но едва ли могат да се отнесат към преработващата промишленост, при която трудно могат да се намерят логически аргументи за прилагане на фиксирана надценка. </w:t>
      </w:r>
    </w:p>
    <w:p w14:paraId="223809E2" w14:textId="63188492"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Производителите, особено </w:t>
      </w:r>
      <w:proofErr w:type="spellStart"/>
      <w:r w:rsidRPr="004251D1">
        <w:rPr>
          <w:rFonts w:ascii="Times New Roman" w:hAnsi="Times New Roman" w:cs="Times New Roman"/>
          <w:bCs/>
          <w:sz w:val="28"/>
          <w:szCs w:val="28"/>
        </w:rPr>
        <w:t>ологополистите</w:t>
      </w:r>
      <w:proofErr w:type="spellEnd"/>
      <w:r w:rsidRPr="004251D1">
        <w:rPr>
          <w:rFonts w:ascii="Times New Roman" w:hAnsi="Times New Roman" w:cs="Times New Roman"/>
          <w:bCs/>
          <w:sz w:val="28"/>
          <w:szCs w:val="28"/>
        </w:rPr>
        <w:t>, прилагат ценообразуване на основата на желаната печалба. Те определят така цената, че да им осигури жела</w:t>
      </w:r>
      <w:r w:rsidR="00F94CD7">
        <w:rPr>
          <w:rFonts w:ascii="Times New Roman" w:hAnsi="Times New Roman" w:cs="Times New Roman"/>
          <w:bCs/>
          <w:sz w:val="28"/>
          <w:szCs w:val="28"/>
        </w:rPr>
        <w:t>на</w:t>
      </w:r>
      <w:r w:rsidRPr="004251D1">
        <w:rPr>
          <w:rFonts w:ascii="Times New Roman" w:hAnsi="Times New Roman" w:cs="Times New Roman"/>
          <w:bCs/>
          <w:sz w:val="28"/>
          <w:szCs w:val="28"/>
        </w:rPr>
        <w:t>та възвръщаемост на инвестициите над общите им разходи, определ</w:t>
      </w:r>
      <w:r w:rsidR="00F94CD7">
        <w:rPr>
          <w:rFonts w:ascii="Times New Roman" w:hAnsi="Times New Roman" w:cs="Times New Roman"/>
          <w:bCs/>
          <w:sz w:val="28"/>
          <w:szCs w:val="28"/>
        </w:rPr>
        <w:t>е</w:t>
      </w:r>
      <w:r w:rsidRPr="004251D1">
        <w:rPr>
          <w:rFonts w:ascii="Times New Roman" w:hAnsi="Times New Roman" w:cs="Times New Roman"/>
          <w:bCs/>
          <w:sz w:val="28"/>
          <w:szCs w:val="28"/>
        </w:rPr>
        <w:t xml:space="preserve">ни за стандартен обем на производството. </w:t>
      </w:r>
    </w:p>
    <w:p w14:paraId="5ADFDEF8" w14:textId="526C81A8"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При стратегия на ценообразуване </w:t>
      </w:r>
      <w:r w:rsidRPr="00F94CD7">
        <w:rPr>
          <w:rFonts w:ascii="Times New Roman" w:hAnsi="Times New Roman" w:cs="Times New Roman"/>
          <w:b/>
          <w:bCs/>
          <w:sz w:val="28"/>
          <w:szCs w:val="28"/>
        </w:rPr>
        <w:t>на основата на конкуренцията</w:t>
      </w:r>
      <w:r w:rsidRPr="004251D1">
        <w:rPr>
          <w:rFonts w:ascii="Times New Roman" w:hAnsi="Times New Roman" w:cs="Times New Roman"/>
          <w:bCs/>
          <w:sz w:val="28"/>
          <w:szCs w:val="28"/>
        </w:rPr>
        <w:t xml:space="preserve"> цените могат да бъдат по</w:t>
      </w:r>
      <w:r w:rsidR="00F94CD7">
        <w:rPr>
          <w:rFonts w:ascii="Times New Roman" w:hAnsi="Times New Roman" w:cs="Times New Roman"/>
          <w:bCs/>
          <w:sz w:val="28"/>
          <w:szCs w:val="28"/>
        </w:rPr>
        <w:t>-</w:t>
      </w:r>
      <w:r w:rsidRPr="004251D1">
        <w:rPr>
          <w:rFonts w:ascii="Times New Roman" w:hAnsi="Times New Roman" w:cs="Times New Roman"/>
          <w:bCs/>
          <w:sz w:val="28"/>
          <w:szCs w:val="28"/>
        </w:rPr>
        <w:t xml:space="preserve">ниски от пазарните, на тяхното равнище или по-високи. Тази стратегия трябва да отчита лоялността на потребителите, </w:t>
      </w:r>
      <w:r w:rsidRPr="004251D1">
        <w:rPr>
          <w:rFonts w:ascii="Times New Roman" w:hAnsi="Times New Roman" w:cs="Times New Roman"/>
          <w:bCs/>
          <w:sz w:val="28"/>
          <w:szCs w:val="28"/>
        </w:rPr>
        <w:lastRenderedPageBreak/>
        <w:t>предоставяните услуги, представите за стоката и сам</w:t>
      </w:r>
      <w:r w:rsidR="00F94CD7">
        <w:rPr>
          <w:rFonts w:ascii="Times New Roman" w:hAnsi="Times New Roman" w:cs="Times New Roman"/>
          <w:bCs/>
          <w:sz w:val="28"/>
          <w:szCs w:val="28"/>
        </w:rPr>
        <w:t>о</w:t>
      </w:r>
      <w:r w:rsidRPr="004251D1">
        <w:rPr>
          <w:rFonts w:ascii="Times New Roman" w:hAnsi="Times New Roman" w:cs="Times New Roman"/>
          <w:bCs/>
          <w:sz w:val="28"/>
          <w:szCs w:val="28"/>
        </w:rPr>
        <w:t>т</w:t>
      </w:r>
      <w:r w:rsidR="00F94CD7">
        <w:rPr>
          <w:rFonts w:ascii="Times New Roman" w:hAnsi="Times New Roman" w:cs="Times New Roman"/>
          <w:bCs/>
          <w:sz w:val="28"/>
          <w:szCs w:val="28"/>
        </w:rPr>
        <w:t>о</w:t>
      </w:r>
      <w:r w:rsidRPr="004251D1">
        <w:rPr>
          <w:rFonts w:ascii="Times New Roman" w:hAnsi="Times New Roman" w:cs="Times New Roman"/>
          <w:bCs/>
          <w:sz w:val="28"/>
          <w:szCs w:val="28"/>
        </w:rPr>
        <w:t xml:space="preserve"> </w:t>
      </w:r>
      <w:r w:rsidR="00F94CD7">
        <w:rPr>
          <w:rFonts w:ascii="Times New Roman" w:hAnsi="Times New Roman" w:cs="Times New Roman"/>
          <w:bCs/>
          <w:sz w:val="28"/>
          <w:szCs w:val="28"/>
        </w:rPr>
        <w:t>предприятие</w:t>
      </w:r>
      <w:r w:rsidRPr="004251D1">
        <w:rPr>
          <w:rFonts w:ascii="Times New Roman" w:hAnsi="Times New Roman" w:cs="Times New Roman"/>
          <w:bCs/>
          <w:sz w:val="28"/>
          <w:szCs w:val="28"/>
        </w:rPr>
        <w:t xml:space="preserve">, реалните или предполагаемите различия между стоките в конкурентната среда. Пазарната цена се приема за справедлива и служи за основен ориентир при определянето на цените. Такъв тип ценообразуване използват най-често </w:t>
      </w:r>
      <w:r w:rsidR="00F94CD7">
        <w:rPr>
          <w:rFonts w:ascii="Times New Roman" w:hAnsi="Times New Roman" w:cs="Times New Roman"/>
          <w:bCs/>
          <w:sz w:val="28"/>
          <w:szCs w:val="28"/>
        </w:rPr>
        <w:t>предприятията</w:t>
      </w:r>
      <w:r w:rsidRPr="004251D1">
        <w:rPr>
          <w:rFonts w:ascii="Times New Roman" w:hAnsi="Times New Roman" w:cs="Times New Roman"/>
          <w:bCs/>
          <w:sz w:val="28"/>
          <w:szCs w:val="28"/>
        </w:rPr>
        <w:t xml:space="preserve">, които се сблъскват със силни конкуренти, предлагащи аналогична продукция. </w:t>
      </w:r>
    </w:p>
    <w:p w14:paraId="5979AEF4" w14:textId="2339E899"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Най-популярният модел на ценообразуване от тази група е определяне на </w:t>
      </w:r>
      <w:r w:rsidRPr="00F94CD7">
        <w:rPr>
          <w:rFonts w:ascii="Times New Roman" w:hAnsi="Times New Roman" w:cs="Times New Roman"/>
          <w:b/>
          <w:bCs/>
          <w:sz w:val="28"/>
          <w:szCs w:val="28"/>
        </w:rPr>
        <w:t>цена, която е равна на средната за отрасъла</w:t>
      </w:r>
      <w:r w:rsidRPr="004251D1">
        <w:rPr>
          <w:rFonts w:ascii="Times New Roman" w:hAnsi="Times New Roman" w:cs="Times New Roman"/>
          <w:bCs/>
          <w:sz w:val="28"/>
          <w:szCs w:val="28"/>
        </w:rPr>
        <w:t xml:space="preserve">. Известен е още под името имитационна цена. Този модел се практикува предимно на пазари на хомогенни продукти, въпреки че пазарната структура може да варира от съвършена конкуренция до чист олигопол. </w:t>
      </w:r>
      <w:r w:rsidR="00A41A53">
        <w:rPr>
          <w:rFonts w:ascii="Times New Roman" w:hAnsi="Times New Roman" w:cs="Times New Roman"/>
          <w:bCs/>
          <w:sz w:val="28"/>
          <w:szCs w:val="28"/>
        </w:rPr>
        <w:t>П</w:t>
      </w:r>
      <w:r w:rsidR="00F94CD7">
        <w:rPr>
          <w:rFonts w:ascii="Times New Roman" w:hAnsi="Times New Roman" w:cs="Times New Roman"/>
          <w:bCs/>
          <w:sz w:val="28"/>
          <w:szCs w:val="28"/>
        </w:rPr>
        <w:t>редприятието</w:t>
      </w:r>
      <w:r w:rsidRPr="004251D1">
        <w:rPr>
          <w:rFonts w:ascii="Times New Roman" w:hAnsi="Times New Roman" w:cs="Times New Roman"/>
          <w:bCs/>
          <w:sz w:val="28"/>
          <w:szCs w:val="28"/>
        </w:rPr>
        <w:t>, ко</w:t>
      </w:r>
      <w:r w:rsidR="00A41A53">
        <w:rPr>
          <w:rFonts w:ascii="Times New Roman" w:hAnsi="Times New Roman" w:cs="Times New Roman"/>
          <w:bCs/>
          <w:sz w:val="28"/>
          <w:szCs w:val="28"/>
        </w:rPr>
        <w:t>е</w:t>
      </w:r>
      <w:r w:rsidRPr="004251D1">
        <w:rPr>
          <w:rFonts w:ascii="Times New Roman" w:hAnsi="Times New Roman" w:cs="Times New Roman"/>
          <w:bCs/>
          <w:sz w:val="28"/>
          <w:szCs w:val="28"/>
        </w:rPr>
        <w:t xml:space="preserve">то продава еднороден продукт в условия на съвършена конкуренция има минимален шанс да определи цената. При чистия олигопол няколко големи </w:t>
      </w:r>
      <w:r w:rsidR="00A41A53">
        <w:rPr>
          <w:rFonts w:ascii="Times New Roman" w:hAnsi="Times New Roman" w:cs="Times New Roman"/>
          <w:bCs/>
          <w:sz w:val="28"/>
          <w:szCs w:val="28"/>
        </w:rPr>
        <w:t>предприятия</w:t>
      </w:r>
      <w:r w:rsidR="00A41A53" w:rsidRPr="004251D1">
        <w:rPr>
          <w:rFonts w:ascii="Times New Roman" w:hAnsi="Times New Roman" w:cs="Times New Roman"/>
          <w:bCs/>
          <w:sz w:val="28"/>
          <w:szCs w:val="28"/>
        </w:rPr>
        <w:t xml:space="preserve"> </w:t>
      </w:r>
      <w:r w:rsidRPr="004251D1">
        <w:rPr>
          <w:rFonts w:ascii="Times New Roman" w:hAnsi="Times New Roman" w:cs="Times New Roman"/>
          <w:bCs/>
          <w:sz w:val="28"/>
          <w:szCs w:val="28"/>
        </w:rPr>
        <w:t xml:space="preserve">доминират в отрасъла и определят същите цени като своите конкурентите. Тъй като броят на </w:t>
      </w:r>
      <w:r w:rsidR="00A41A53">
        <w:rPr>
          <w:rFonts w:ascii="Times New Roman" w:hAnsi="Times New Roman" w:cs="Times New Roman"/>
          <w:bCs/>
          <w:sz w:val="28"/>
          <w:szCs w:val="28"/>
        </w:rPr>
        <w:t>предприятията е ограничен, всяко</w:t>
      </w:r>
      <w:r w:rsidRPr="004251D1">
        <w:rPr>
          <w:rFonts w:ascii="Times New Roman" w:hAnsi="Times New Roman" w:cs="Times New Roman"/>
          <w:bCs/>
          <w:sz w:val="28"/>
          <w:szCs w:val="28"/>
        </w:rPr>
        <w:t xml:space="preserve"> от тях познава цените на останалите. Същото се отнася и за купувачите. Ценовите разлики </w:t>
      </w:r>
      <w:r w:rsidR="00A41A53">
        <w:rPr>
          <w:rFonts w:ascii="Times New Roman" w:hAnsi="Times New Roman" w:cs="Times New Roman"/>
          <w:bCs/>
          <w:sz w:val="28"/>
          <w:szCs w:val="28"/>
        </w:rPr>
        <w:t>са</w:t>
      </w:r>
      <w:r w:rsidRPr="004251D1">
        <w:rPr>
          <w:rFonts w:ascii="Times New Roman" w:hAnsi="Times New Roman" w:cs="Times New Roman"/>
          <w:bCs/>
          <w:sz w:val="28"/>
          <w:szCs w:val="28"/>
        </w:rPr>
        <w:t xml:space="preserve"> в полза на </w:t>
      </w:r>
      <w:r w:rsidR="00A41A53">
        <w:rPr>
          <w:rFonts w:ascii="Times New Roman" w:hAnsi="Times New Roman" w:cs="Times New Roman"/>
          <w:bCs/>
          <w:sz w:val="28"/>
          <w:szCs w:val="28"/>
        </w:rPr>
        <w:t>предприятието</w:t>
      </w:r>
      <w:r w:rsidRPr="004251D1">
        <w:rPr>
          <w:rFonts w:ascii="Times New Roman" w:hAnsi="Times New Roman" w:cs="Times New Roman"/>
          <w:bCs/>
          <w:sz w:val="28"/>
          <w:szCs w:val="28"/>
        </w:rPr>
        <w:t xml:space="preserve"> с по-ниски цени и ще обезсърчават повишаването на цените от отделн</w:t>
      </w:r>
      <w:r w:rsidR="00A41A53">
        <w:rPr>
          <w:rFonts w:ascii="Times New Roman" w:hAnsi="Times New Roman" w:cs="Times New Roman"/>
          <w:bCs/>
          <w:sz w:val="28"/>
          <w:szCs w:val="28"/>
        </w:rPr>
        <w:t>ото</w:t>
      </w:r>
      <w:r w:rsidRPr="004251D1">
        <w:rPr>
          <w:rFonts w:ascii="Times New Roman" w:hAnsi="Times New Roman" w:cs="Times New Roman"/>
          <w:bCs/>
          <w:sz w:val="28"/>
          <w:szCs w:val="28"/>
        </w:rPr>
        <w:t xml:space="preserve"> </w:t>
      </w:r>
      <w:r w:rsidR="00A41A53">
        <w:rPr>
          <w:rFonts w:ascii="Times New Roman" w:hAnsi="Times New Roman" w:cs="Times New Roman"/>
          <w:bCs/>
          <w:sz w:val="28"/>
          <w:szCs w:val="28"/>
        </w:rPr>
        <w:t>предприятие</w:t>
      </w:r>
      <w:r w:rsidRPr="004251D1">
        <w:rPr>
          <w:rFonts w:ascii="Times New Roman" w:hAnsi="Times New Roman" w:cs="Times New Roman"/>
          <w:bCs/>
          <w:sz w:val="28"/>
          <w:szCs w:val="28"/>
        </w:rPr>
        <w:t xml:space="preserve">. </w:t>
      </w:r>
    </w:p>
    <w:p w14:paraId="2C399ED5" w14:textId="59BCBE3D"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От друга страна, на пазари с висока диференциация, отделн</w:t>
      </w:r>
      <w:r w:rsidR="00A41A53">
        <w:rPr>
          <w:rFonts w:ascii="Times New Roman" w:hAnsi="Times New Roman" w:cs="Times New Roman"/>
          <w:bCs/>
          <w:sz w:val="28"/>
          <w:szCs w:val="28"/>
        </w:rPr>
        <w:t>ото</w:t>
      </w:r>
      <w:r w:rsidRPr="004251D1">
        <w:rPr>
          <w:rFonts w:ascii="Times New Roman" w:hAnsi="Times New Roman" w:cs="Times New Roman"/>
          <w:bCs/>
          <w:sz w:val="28"/>
          <w:szCs w:val="28"/>
        </w:rPr>
        <w:t xml:space="preserve"> </w:t>
      </w:r>
      <w:r w:rsidR="00A41A53">
        <w:rPr>
          <w:rFonts w:ascii="Times New Roman" w:hAnsi="Times New Roman" w:cs="Times New Roman"/>
          <w:bCs/>
          <w:sz w:val="28"/>
          <w:szCs w:val="28"/>
        </w:rPr>
        <w:t>предприятие</w:t>
      </w:r>
      <w:r w:rsidR="00A41A53" w:rsidRPr="004251D1">
        <w:rPr>
          <w:rFonts w:ascii="Times New Roman" w:hAnsi="Times New Roman" w:cs="Times New Roman"/>
          <w:bCs/>
          <w:sz w:val="28"/>
          <w:szCs w:val="28"/>
        </w:rPr>
        <w:t xml:space="preserve"> </w:t>
      </w:r>
      <w:r w:rsidRPr="004251D1">
        <w:rPr>
          <w:rFonts w:ascii="Times New Roman" w:hAnsi="Times New Roman" w:cs="Times New Roman"/>
          <w:bCs/>
          <w:sz w:val="28"/>
          <w:szCs w:val="28"/>
        </w:rPr>
        <w:t xml:space="preserve">има по-голяма свобода при определяне на цената. Продуктовите различия в качество, дизайн и функционални характеристики служат за аргументиране на ценовите различия. Продуктите и съответните маркетингови програми са съвместими с определена ценова зона и </w:t>
      </w:r>
      <w:r w:rsidR="00A41A53">
        <w:rPr>
          <w:rFonts w:ascii="Times New Roman" w:hAnsi="Times New Roman" w:cs="Times New Roman"/>
          <w:bCs/>
          <w:sz w:val="28"/>
          <w:szCs w:val="28"/>
        </w:rPr>
        <w:t>предприятията</w:t>
      </w:r>
      <w:r w:rsidR="00A41A53" w:rsidRPr="004251D1">
        <w:rPr>
          <w:rFonts w:ascii="Times New Roman" w:hAnsi="Times New Roman" w:cs="Times New Roman"/>
          <w:bCs/>
          <w:sz w:val="28"/>
          <w:szCs w:val="28"/>
        </w:rPr>
        <w:t xml:space="preserve"> </w:t>
      </w:r>
      <w:r w:rsidRPr="004251D1">
        <w:rPr>
          <w:rFonts w:ascii="Times New Roman" w:hAnsi="Times New Roman" w:cs="Times New Roman"/>
          <w:bCs/>
          <w:sz w:val="28"/>
          <w:szCs w:val="28"/>
        </w:rPr>
        <w:t xml:space="preserve">реагират на конкурентните промени на цените, за да поддържат своята ценова зона.  </w:t>
      </w:r>
    </w:p>
    <w:p w14:paraId="398F2334" w14:textId="18130ACB"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Посочените групи от методи на ценообразуване могат да бъдат обобщени в два основни подхода на ценообразуване, които съответстват на основните критерии за определяне на цените на </w:t>
      </w:r>
      <w:r w:rsidR="00A41A53">
        <w:rPr>
          <w:rFonts w:ascii="Times New Roman" w:hAnsi="Times New Roman" w:cs="Times New Roman"/>
          <w:bCs/>
          <w:sz w:val="28"/>
          <w:szCs w:val="28"/>
        </w:rPr>
        <w:t>предприятието</w:t>
      </w:r>
      <w:r w:rsidRPr="004251D1">
        <w:rPr>
          <w:rFonts w:ascii="Times New Roman" w:hAnsi="Times New Roman" w:cs="Times New Roman"/>
          <w:bCs/>
          <w:sz w:val="28"/>
          <w:szCs w:val="28"/>
        </w:rPr>
        <w:t xml:space="preserve">: </w:t>
      </w:r>
    </w:p>
    <w:p w14:paraId="0E2E6208" w14:textId="7D5069EF" w:rsidR="00A41A53" w:rsidRPr="00A41A53" w:rsidRDefault="00A41A53" w:rsidP="00541AD1">
      <w:pPr>
        <w:pStyle w:val="ListParagraph"/>
        <w:numPr>
          <w:ilvl w:val="0"/>
          <w:numId w:val="86"/>
        </w:numPr>
        <w:autoSpaceDE w:val="0"/>
        <w:autoSpaceDN w:val="0"/>
        <w:adjustRightInd w:val="0"/>
        <w:spacing w:after="0" w:line="240" w:lineRule="auto"/>
        <w:jc w:val="both"/>
        <w:rPr>
          <w:rFonts w:ascii="Times New Roman" w:hAnsi="Times New Roman" w:cs="Times New Roman"/>
          <w:b/>
          <w:bCs/>
          <w:sz w:val="28"/>
          <w:szCs w:val="28"/>
        </w:rPr>
      </w:pPr>
      <w:r w:rsidRPr="00A41A53">
        <w:rPr>
          <w:rFonts w:ascii="Times New Roman" w:hAnsi="Times New Roman" w:cs="Times New Roman"/>
          <w:b/>
          <w:bCs/>
          <w:sz w:val="28"/>
          <w:szCs w:val="28"/>
        </w:rPr>
        <w:t>р</w:t>
      </w:r>
      <w:r w:rsidR="004251D1" w:rsidRPr="00A41A53">
        <w:rPr>
          <w:rFonts w:ascii="Times New Roman" w:hAnsi="Times New Roman" w:cs="Times New Roman"/>
          <w:b/>
          <w:bCs/>
          <w:sz w:val="28"/>
          <w:szCs w:val="28"/>
        </w:rPr>
        <w:t>азходен подход</w:t>
      </w:r>
      <w:r w:rsidRPr="00A41A53">
        <w:rPr>
          <w:rFonts w:ascii="Times New Roman" w:hAnsi="Times New Roman" w:cs="Times New Roman"/>
          <w:b/>
          <w:bCs/>
          <w:sz w:val="28"/>
          <w:szCs w:val="28"/>
        </w:rPr>
        <w:t xml:space="preserve"> (разходи и желана печалба); </w:t>
      </w:r>
    </w:p>
    <w:p w14:paraId="434642DB" w14:textId="24737B5D" w:rsidR="004251D1" w:rsidRPr="00A41A53" w:rsidRDefault="004251D1" w:rsidP="00541AD1">
      <w:pPr>
        <w:pStyle w:val="ListParagraph"/>
        <w:numPr>
          <w:ilvl w:val="0"/>
          <w:numId w:val="86"/>
        </w:numPr>
        <w:autoSpaceDE w:val="0"/>
        <w:autoSpaceDN w:val="0"/>
        <w:adjustRightInd w:val="0"/>
        <w:spacing w:after="0" w:line="240" w:lineRule="auto"/>
        <w:jc w:val="both"/>
        <w:rPr>
          <w:rFonts w:ascii="Times New Roman" w:hAnsi="Times New Roman" w:cs="Times New Roman"/>
          <w:b/>
          <w:bCs/>
          <w:sz w:val="28"/>
          <w:szCs w:val="28"/>
        </w:rPr>
      </w:pPr>
      <w:r w:rsidRPr="00A41A53">
        <w:rPr>
          <w:rFonts w:ascii="Times New Roman" w:hAnsi="Times New Roman" w:cs="Times New Roman"/>
          <w:b/>
          <w:bCs/>
          <w:sz w:val="28"/>
          <w:szCs w:val="28"/>
        </w:rPr>
        <w:t xml:space="preserve">пазарен подход (търсене и конкуренция). </w:t>
      </w:r>
    </w:p>
    <w:p w14:paraId="797F918A" w14:textId="1F9D9354"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Пазарните условия и фирмените интереси са реалности, които в процеса на ценообразуването трябва да бъдат съгласувани и уравновесени. Взаимната връзка между двата подхода на ценообразуване изисква от </w:t>
      </w:r>
      <w:r w:rsidR="00A41A53">
        <w:rPr>
          <w:rFonts w:ascii="Times New Roman" w:hAnsi="Times New Roman" w:cs="Times New Roman"/>
          <w:bCs/>
          <w:sz w:val="28"/>
          <w:szCs w:val="28"/>
        </w:rPr>
        <w:t>предприятията</w:t>
      </w:r>
      <w:r w:rsidRPr="004251D1">
        <w:rPr>
          <w:rFonts w:ascii="Times New Roman" w:hAnsi="Times New Roman" w:cs="Times New Roman"/>
          <w:bCs/>
          <w:sz w:val="28"/>
          <w:szCs w:val="28"/>
        </w:rPr>
        <w:t xml:space="preserve"> да прилагат едновременно различни методи при определянето на цените. </w:t>
      </w:r>
    </w:p>
    <w:p w14:paraId="36601B03" w14:textId="4169F9DD" w:rsidR="004251D1" w:rsidRPr="00F93A6E" w:rsidRDefault="004251D1" w:rsidP="00580D9B">
      <w:pPr>
        <w:autoSpaceDE w:val="0"/>
        <w:autoSpaceDN w:val="0"/>
        <w:adjustRightInd w:val="0"/>
        <w:spacing w:after="0" w:line="240" w:lineRule="auto"/>
        <w:ind w:firstLine="708"/>
        <w:jc w:val="both"/>
        <w:rPr>
          <w:rFonts w:ascii="Times New Roman" w:hAnsi="Times New Roman" w:cs="Times New Roman"/>
          <w:b/>
          <w:bCs/>
          <w:sz w:val="28"/>
          <w:szCs w:val="28"/>
          <w:lang w:val="en-US"/>
        </w:rPr>
      </w:pPr>
      <w:r w:rsidRPr="004251D1">
        <w:rPr>
          <w:rFonts w:ascii="Times New Roman" w:hAnsi="Times New Roman" w:cs="Times New Roman"/>
          <w:bCs/>
          <w:sz w:val="28"/>
          <w:szCs w:val="28"/>
        </w:rPr>
        <w:t xml:space="preserve">До момента на тяхното въвеждане на пазара цените са приблизителни и имат ориентировъчен характер. При котирането на цените на конкретен клиент се налага допълнително тяхното адаптиране и изменение при отчитане на условията на сделката и реалностите на пазара. Тази заключителна стъпка на ценовата политика материализира третия критерий при определяне на цените – </w:t>
      </w:r>
      <w:r w:rsidRPr="00A41A53">
        <w:rPr>
          <w:rFonts w:ascii="Times New Roman" w:hAnsi="Times New Roman" w:cs="Times New Roman"/>
          <w:b/>
          <w:bCs/>
          <w:sz w:val="28"/>
          <w:szCs w:val="28"/>
        </w:rPr>
        <w:t xml:space="preserve">минимизиране на рисковете, с които се сблъсква </w:t>
      </w:r>
      <w:r w:rsidR="00580D9B">
        <w:rPr>
          <w:rFonts w:ascii="Times New Roman" w:hAnsi="Times New Roman" w:cs="Times New Roman"/>
          <w:b/>
          <w:bCs/>
          <w:sz w:val="28"/>
          <w:szCs w:val="28"/>
        </w:rPr>
        <w:t>предприятието</w:t>
      </w:r>
      <w:r w:rsidR="00F93A6E">
        <w:rPr>
          <w:rFonts w:ascii="Times New Roman" w:hAnsi="Times New Roman" w:cs="Times New Roman"/>
          <w:b/>
          <w:bCs/>
          <w:sz w:val="28"/>
          <w:szCs w:val="28"/>
        </w:rPr>
        <w:t>.</w:t>
      </w:r>
    </w:p>
    <w:p w14:paraId="09DEE0AE" w14:textId="77777777" w:rsidR="00580D9B" w:rsidRPr="00A41A53" w:rsidRDefault="00580D9B" w:rsidP="00580D9B">
      <w:pPr>
        <w:autoSpaceDE w:val="0"/>
        <w:autoSpaceDN w:val="0"/>
        <w:adjustRightInd w:val="0"/>
        <w:spacing w:after="0" w:line="240" w:lineRule="auto"/>
        <w:ind w:firstLine="708"/>
        <w:jc w:val="both"/>
        <w:rPr>
          <w:rFonts w:ascii="Times New Roman" w:hAnsi="Times New Roman" w:cs="Times New Roman"/>
          <w:b/>
          <w:bCs/>
          <w:sz w:val="28"/>
          <w:szCs w:val="28"/>
        </w:rPr>
      </w:pPr>
    </w:p>
    <w:p w14:paraId="02F32574" w14:textId="401AB77E" w:rsidR="00A27CFD" w:rsidRDefault="004251D1" w:rsidP="004251D1">
      <w:pPr>
        <w:autoSpaceDE w:val="0"/>
        <w:autoSpaceDN w:val="0"/>
        <w:adjustRightInd w:val="0"/>
        <w:spacing w:after="0" w:line="240" w:lineRule="auto"/>
        <w:ind w:firstLine="708"/>
        <w:jc w:val="both"/>
        <w:rPr>
          <w:rFonts w:ascii="Times New Roman" w:hAnsi="Times New Roman" w:cs="Times New Roman"/>
          <w:b/>
          <w:bCs/>
          <w:sz w:val="28"/>
          <w:szCs w:val="28"/>
        </w:rPr>
      </w:pPr>
      <w:r w:rsidRPr="00580D9B">
        <w:rPr>
          <w:rFonts w:ascii="Times New Roman" w:hAnsi="Times New Roman" w:cs="Times New Roman"/>
          <w:b/>
          <w:bCs/>
          <w:sz w:val="28"/>
          <w:szCs w:val="28"/>
        </w:rPr>
        <w:lastRenderedPageBreak/>
        <w:t>Т</w:t>
      </w:r>
      <w:r w:rsidR="00A41A53" w:rsidRPr="00580D9B">
        <w:rPr>
          <w:rFonts w:ascii="Times New Roman" w:hAnsi="Times New Roman" w:cs="Times New Roman"/>
          <w:b/>
          <w:bCs/>
          <w:sz w:val="28"/>
          <w:szCs w:val="28"/>
        </w:rPr>
        <w:t>ЕМА</w:t>
      </w:r>
      <w:r w:rsidRPr="00580D9B">
        <w:rPr>
          <w:rFonts w:ascii="Times New Roman" w:hAnsi="Times New Roman" w:cs="Times New Roman"/>
          <w:b/>
          <w:bCs/>
          <w:sz w:val="28"/>
          <w:szCs w:val="28"/>
        </w:rPr>
        <w:t xml:space="preserve"> 1</w:t>
      </w:r>
      <w:r w:rsidR="002B693C" w:rsidRPr="00580D9B">
        <w:rPr>
          <w:rFonts w:ascii="Times New Roman" w:hAnsi="Times New Roman" w:cs="Times New Roman"/>
          <w:b/>
          <w:bCs/>
          <w:sz w:val="28"/>
          <w:szCs w:val="28"/>
        </w:rPr>
        <w:t>1</w:t>
      </w:r>
      <w:r w:rsidR="00A41A53" w:rsidRPr="00580D9B">
        <w:rPr>
          <w:rFonts w:ascii="Times New Roman" w:hAnsi="Times New Roman" w:cs="Times New Roman"/>
          <w:b/>
          <w:bCs/>
          <w:sz w:val="28"/>
          <w:szCs w:val="28"/>
        </w:rPr>
        <w:t>.1</w:t>
      </w:r>
      <w:r w:rsidR="00A27CFD" w:rsidRPr="00580D9B">
        <w:rPr>
          <w:rFonts w:ascii="Times New Roman" w:hAnsi="Times New Roman" w:cs="Times New Roman"/>
          <w:b/>
          <w:bCs/>
          <w:sz w:val="28"/>
          <w:szCs w:val="28"/>
        </w:rPr>
        <w:t>.</w:t>
      </w:r>
      <w:r w:rsidRPr="00580D9B">
        <w:rPr>
          <w:rFonts w:ascii="Times New Roman" w:hAnsi="Times New Roman" w:cs="Times New Roman"/>
          <w:b/>
          <w:bCs/>
          <w:sz w:val="28"/>
          <w:szCs w:val="28"/>
        </w:rPr>
        <w:t xml:space="preserve"> МЕТОДИ НА ЦЕНООБРАЗУВАНЕ</w:t>
      </w:r>
      <w:r w:rsidR="00A27CFD" w:rsidRPr="00580D9B">
        <w:rPr>
          <w:rFonts w:ascii="Times New Roman" w:hAnsi="Times New Roman" w:cs="Times New Roman"/>
          <w:b/>
          <w:bCs/>
          <w:sz w:val="28"/>
          <w:szCs w:val="28"/>
        </w:rPr>
        <w:t xml:space="preserve"> НА ОСНОВАТА НА РАЗХОДИТЕ</w:t>
      </w:r>
    </w:p>
    <w:p w14:paraId="1B7DD178" w14:textId="77777777" w:rsidR="00227473" w:rsidRPr="00580D9B" w:rsidRDefault="00227473" w:rsidP="004251D1">
      <w:pPr>
        <w:autoSpaceDE w:val="0"/>
        <w:autoSpaceDN w:val="0"/>
        <w:adjustRightInd w:val="0"/>
        <w:spacing w:after="0" w:line="240" w:lineRule="auto"/>
        <w:ind w:firstLine="708"/>
        <w:jc w:val="both"/>
        <w:rPr>
          <w:rFonts w:ascii="Times New Roman" w:hAnsi="Times New Roman" w:cs="Times New Roman"/>
          <w:b/>
          <w:bCs/>
          <w:sz w:val="28"/>
          <w:szCs w:val="28"/>
        </w:rPr>
      </w:pPr>
    </w:p>
    <w:p w14:paraId="0CDD85B9" w14:textId="58A98CCD" w:rsidR="00580D9B" w:rsidRDefault="00DD78B0"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DD78B0">
        <w:rPr>
          <w:rFonts w:ascii="Times New Roman" w:hAnsi="Times New Roman" w:cs="Times New Roman"/>
          <w:bCs/>
          <w:sz w:val="28"/>
          <w:szCs w:val="28"/>
        </w:rPr>
        <w:t>Разходите представляват</w:t>
      </w:r>
      <w:r>
        <w:rPr>
          <w:rFonts w:ascii="Times New Roman" w:hAnsi="Times New Roman" w:cs="Times New Roman"/>
          <w:bCs/>
          <w:sz w:val="28"/>
          <w:szCs w:val="28"/>
        </w:rPr>
        <w:t xml:space="preserve"> един стойностен феномен за всяко едно предприятие. Това е такъв феномен, който преобладаващо зависи от самото предприятие. Разбира се, те </w:t>
      </w:r>
      <w:r w:rsidR="00727300">
        <w:rPr>
          <w:rFonts w:ascii="Times New Roman" w:hAnsi="Times New Roman" w:cs="Times New Roman"/>
          <w:bCs/>
          <w:sz w:val="28"/>
          <w:szCs w:val="28"/>
        </w:rPr>
        <w:t>н</w:t>
      </w:r>
      <w:r>
        <w:rPr>
          <w:rFonts w:ascii="Times New Roman" w:hAnsi="Times New Roman" w:cs="Times New Roman"/>
          <w:bCs/>
          <w:sz w:val="28"/>
          <w:szCs w:val="28"/>
        </w:rPr>
        <w:t>е са решаващо основание за определяне на цените, защото все пак пазарът продължава да „командва парада“ на числата в икономиката.</w:t>
      </w:r>
    </w:p>
    <w:p w14:paraId="279C61B7" w14:textId="681A54FA" w:rsidR="00DD78B0" w:rsidRDefault="00DD78B0" w:rsidP="004251D1">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Защо тогава изследователите и представителите на практиката обикновено подреждат разходите на първо място в поредицата на методите за определяне на цените:</w:t>
      </w:r>
    </w:p>
    <w:p w14:paraId="7EE6676A" w14:textId="7B8B71C1" w:rsidR="00DD78B0" w:rsidRPr="00BC19FF" w:rsidRDefault="003A4F52" w:rsidP="00541AD1">
      <w:pPr>
        <w:pStyle w:val="ListParagraph"/>
        <w:numPr>
          <w:ilvl w:val="0"/>
          <w:numId w:val="88"/>
        </w:numPr>
        <w:autoSpaceDE w:val="0"/>
        <w:autoSpaceDN w:val="0"/>
        <w:adjustRightInd w:val="0"/>
        <w:spacing w:after="0" w:line="240" w:lineRule="auto"/>
        <w:jc w:val="both"/>
        <w:rPr>
          <w:rFonts w:ascii="Times New Roman" w:hAnsi="Times New Roman" w:cs="Times New Roman"/>
          <w:bCs/>
          <w:sz w:val="28"/>
          <w:szCs w:val="28"/>
        </w:rPr>
      </w:pPr>
      <w:r w:rsidRPr="00BC19FF">
        <w:rPr>
          <w:rFonts w:ascii="Times New Roman" w:hAnsi="Times New Roman" w:cs="Times New Roman"/>
          <w:bCs/>
          <w:sz w:val="28"/>
          <w:szCs w:val="28"/>
        </w:rPr>
        <w:t xml:space="preserve">разходите в предприятието се определят от една законово установена </w:t>
      </w:r>
      <w:r w:rsidR="00727300">
        <w:rPr>
          <w:rFonts w:ascii="Times New Roman" w:hAnsi="Times New Roman" w:cs="Times New Roman"/>
          <w:bCs/>
          <w:sz w:val="28"/>
          <w:szCs w:val="28"/>
        </w:rPr>
        <w:t xml:space="preserve">счетоводна </w:t>
      </w:r>
      <w:r w:rsidRPr="00BC19FF">
        <w:rPr>
          <w:rFonts w:ascii="Times New Roman" w:hAnsi="Times New Roman" w:cs="Times New Roman"/>
          <w:bCs/>
          <w:sz w:val="28"/>
          <w:szCs w:val="28"/>
        </w:rPr>
        <w:t>дейност по Закона за счетоводството, която има задължителен и публичен характер;</w:t>
      </w:r>
    </w:p>
    <w:p w14:paraId="16B1406F" w14:textId="5CBC07B4" w:rsidR="003A4F52" w:rsidRPr="00BC19FF" w:rsidRDefault="003A4F52" w:rsidP="00541AD1">
      <w:pPr>
        <w:pStyle w:val="ListParagraph"/>
        <w:numPr>
          <w:ilvl w:val="0"/>
          <w:numId w:val="88"/>
        </w:numPr>
        <w:autoSpaceDE w:val="0"/>
        <w:autoSpaceDN w:val="0"/>
        <w:adjustRightInd w:val="0"/>
        <w:spacing w:after="0" w:line="240" w:lineRule="auto"/>
        <w:jc w:val="both"/>
        <w:rPr>
          <w:rFonts w:ascii="Times New Roman" w:hAnsi="Times New Roman" w:cs="Times New Roman"/>
          <w:bCs/>
          <w:sz w:val="28"/>
          <w:szCs w:val="28"/>
        </w:rPr>
      </w:pPr>
      <w:r w:rsidRPr="00BC19FF">
        <w:rPr>
          <w:rFonts w:ascii="Times New Roman" w:hAnsi="Times New Roman" w:cs="Times New Roman"/>
          <w:bCs/>
          <w:sz w:val="28"/>
          <w:szCs w:val="28"/>
        </w:rPr>
        <w:t>получената информация за разходите е сравнително точна и има обективен и оперативен характер;</w:t>
      </w:r>
    </w:p>
    <w:p w14:paraId="34806BF1" w14:textId="71BB4C7D" w:rsidR="003A4F52" w:rsidRPr="00BC19FF" w:rsidRDefault="003A4F52" w:rsidP="00541AD1">
      <w:pPr>
        <w:pStyle w:val="ListParagraph"/>
        <w:numPr>
          <w:ilvl w:val="0"/>
          <w:numId w:val="88"/>
        </w:numPr>
        <w:autoSpaceDE w:val="0"/>
        <w:autoSpaceDN w:val="0"/>
        <w:adjustRightInd w:val="0"/>
        <w:spacing w:after="0" w:line="240" w:lineRule="auto"/>
        <w:jc w:val="both"/>
        <w:rPr>
          <w:rFonts w:ascii="Times New Roman" w:hAnsi="Times New Roman" w:cs="Times New Roman"/>
          <w:bCs/>
          <w:sz w:val="28"/>
          <w:szCs w:val="28"/>
        </w:rPr>
      </w:pPr>
      <w:r w:rsidRPr="00BC19FF">
        <w:rPr>
          <w:rFonts w:ascii="Times New Roman" w:hAnsi="Times New Roman" w:cs="Times New Roman"/>
          <w:bCs/>
          <w:sz w:val="28"/>
          <w:szCs w:val="28"/>
        </w:rPr>
        <w:t>разходите  за разлика от приходите в по-голяма степен зависят от дейността на предприятието</w:t>
      </w:r>
      <w:r w:rsidR="00727300">
        <w:rPr>
          <w:rFonts w:ascii="Times New Roman" w:hAnsi="Times New Roman" w:cs="Times New Roman"/>
          <w:bCs/>
          <w:sz w:val="28"/>
          <w:szCs w:val="28"/>
        </w:rPr>
        <w:t>, защото могат да се управляват по-ефективно</w:t>
      </w:r>
      <w:r w:rsidRPr="00BC19FF">
        <w:rPr>
          <w:rFonts w:ascii="Times New Roman" w:hAnsi="Times New Roman" w:cs="Times New Roman"/>
          <w:bCs/>
          <w:sz w:val="28"/>
          <w:szCs w:val="28"/>
        </w:rPr>
        <w:t>.</w:t>
      </w:r>
    </w:p>
    <w:p w14:paraId="754517F8" w14:textId="33CA5C46" w:rsidR="003A4F52" w:rsidRDefault="003A4F52" w:rsidP="004251D1">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Втори въпрос: Кога е желателно този метод да се прилага за определян</w:t>
      </w:r>
      <w:r w:rsidR="0009707F">
        <w:rPr>
          <w:rFonts w:ascii="Times New Roman" w:hAnsi="Times New Roman" w:cs="Times New Roman"/>
          <w:bCs/>
          <w:sz w:val="28"/>
          <w:szCs w:val="28"/>
        </w:rPr>
        <w:t>е</w:t>
      </w:r>
      <w:r>
        <w:rPr>
          <w:rFonts w:ascii="Times New Roman" w:hAnsi="Times New Roman" w:cs="Times New Roman"/>
          <w:bCs/>
          <w:sz w:val="28"/>
          <w:szCs w:val="28"/>
        </w:rPr>
        <w:t xml:space="preserve"> или за съгласуване на пазарните цени:</w:t>
      </w:r>
    </w:p>
    <w:p w14:paraId="707B7FDB" w14:textId="2ABF7E3D" w:rsidR="003A4F52" w:rsidRPr="00BC19FF" w:rsidRDefault="003A4F52" w:rsidP="00541AD1">
      <w:pPr>
        <w:pStyle w:val="ListParagraph"/>
        <w:numPr>
          <w:ilvl w:val="0"/>
          <w:numId w:val="89"/>
        </w:numPr>
        <w:autoSpaceDE w:val="0"/>
        <w:autoSpaceDN w:val="0"/>
        <w:adjustRightInd w:val="0"/>
        <w:spacing w:after="0" w:line="240" w:lineRule="auto"/>
        <w:jc w:val="both"/>
        <w:rPr>
          <w:rFonts w:ascii="Times New Roman" w:hAnsi="Times New Roman" w:cs="Times New Roman"/>
          <w:bCs/>
          <w:sz w:val="28"/>
          <w:szCs w:val="28"/>
        </w:rPr>
      </w:pPr>
      <w:r w:rsidRPr="00BC19FF">
        <w:rPr>
          <w:rFonts w:ascii="Times New Roman" w:hAnsi="Times New Roman" w:cs="Times New Roman"/>
          <w:bCs/>
          <w:sz w:val="28"/>
          <w:szCs w:val="28"/>
        </w:rPr>
        <w:t xml:space="preserve">когато предприятието е в процедура за разработване на нови продукти </w:t>
      </w:r>
      <w:r w:rsidR="00BC19FF" w:rsidRPr="00BC19FF">
        <w:rPr>
          <w:rFonts w:ascii="Times New Roman" w:hAnsi="Times New Roman" w:cs="Times New Roman"/>
          <w:bCs/>
          <w:sz w:val="28"/>
          <w:szCs w:val="28"/>
        </w:rPr>
        <w:t>и взема решение да излезе на пазара;</w:t>
      </w:r>
    </w:p>
    <w:p w14:paraId="21A4F820" w14:textId="6D6DF20A" w:rsidR="00BC19FF" w:rsidRPr="00BC19FF" w:rsidRDefault="00BC19FF" w:rsidP="00541AD1">
      <w:pPr>
        <w:pStyle w:val="ListParagraph"/>
        <w:numPr>
          <w:ilvl w:val="0"/>
          <w:numId w:val="89"/>
        </w:numPr>
        <w:autoSpaceDE w:val="0"/>
        <w:autoSpaceDN w:val="0"/>
        <w:adjustRightInd w:val="0"/>
        <w:spacing w:after="0" w:line="240" w:lineRule="auto"/>
        <w:jc w:val="both"/>
        <w:rPr>
          <w:rFonts w:ascii="Times New Roman" w:hAnsi="Times New Roman" w:cs="Times New Roman"/>
          <w:bCs/>
          <w:sz w:val="28"/>
          <w:szCs w:val="28"/>
        </w:rPr>
      </w:pPr>
      <w:r w:rsidRPr="00BC19FF">
        <w:rPr>
          <w:rFonts w:ascii="Times New Roman" w:hAnsi="Times New Roman" w:cs="Times New Roman"/>
          <w:bCs/>
          <w:sz w:val="28"/>
          <w:szCs w:val="28"/>
        </w:rPr>
        <w:t>когато предприятието реши да ревизира използваните цени и ги съпостави със съответните разходни равнища;</w:t>
      </w:r>
    </w:p>
    <w:p w14:paraId="09CBE071" w14:textId="75500A5B" w:rsidR="00BC19FF" w:rsidRDefault="00BC19FF" w:rsidP="00541AD1">
      <w:pPr>
        <w:pStyle w:val="ListParagraph"/>
        <w:numPr>
          <w:ilvl w:val="0"/>
          <w:numId w:val="89"/>
        </w:numPr>
        <w:autoSpaceDE w:val="0"/>
        <w:autoSpaceDN w:val="0"/>
        <w:adjustRightInd w:val="0"/>
        <w:spacing w:after="0" w:line="240" w:lineRule="auto"/>
        <w:jc w:val="both"/>
        <w:rPr>
          <w:rFonts w:ascii="Times New Roman" w:hAnsi="Times New Roman" w:cs="Times New Roman"/>
          <w:bCs/>
          <w:sz w:val="28"/>
          <w:szCs w:val="28"/>
        </w:rPr>
      </w:pPr>
      <w:r w:rsidRPr="00BC19FF">
        <w:rPr>
          <w:rFonts w:ascii="Times New Roman" w:hAnsi="Times New Roman" w:cs="Times New Roman"/>
          <w:bCs/>
          <w:sz w:val="28"/>
          <w:szCs w:val="28"/>
        </w:rPr>
        <w:t>когато продължително време използваните цени са по-ниски от себестойността на продукцията и това може да доведе до изпадане в неплатежоспособност. Последната от своя страна сигнализира за предстояща ликвидация и преустановяване на дейността на предприятието.</w:t>
      </w:r>
    </w:p>
    <w:p w14:paraId="49E7E8B1" w14:textId="7542B315" w:rsidR="00BC19FF" w:rsidRPr="00BC19FF" w:rsidRDefault="00BC19FF" w:rsidP="00227473">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Трети въпрос: Какво представлява разходния</w:t>
      </w:r>
      <w:r w:rsidR="0009707F">
        <w:rPr>
          <w:rFonts w:ascii="Times New Roman" w:hAnsi="Times New Roman" w:cs="Times New Roman"/>
          <w:bCs/>
          <w:sz w:val="28"/>
          <w:szCs w:val="28"/>
        </w:rPr>
        <w:t>т</w:t>
      </w:r>
      <w:r>
        <w:rPr>
          <w:rFonts w:ascii="Times New Roman" w:hAnsi="Times New Roman" w:cs="Times New Roman"/>
          <w:bCs/>
          <w:sz w:val="28"/>
          <w:szCs w:val="28"/>
        </w:rPr>
        <w:t xml:space="preserve"> подход и свързаните с него методи за определяне на цените</w:t>
      </w:r>
      <w:r w:rsidR="00227473">
        <w:rPr>
          <w:rFonts w:ascii="Times New Roman" w:hAnsi="Times New Roman" w:cs="Times New Roman"/>
          <w:bCs/>
          <w:sz w:val="28"/>
          <w:szCs w:val="28"/>
        </w:rPr>
        <w:t>:</w:t>
      </w:r>
      <w:r>
        <w:rPr>
          <w:rFonts w:ascii="Times New Roman" w:hAnsi="Times New Roman" w:cs="Times New Roman"/>
          <w:bCs/>
          <w:sz w:val="28"/>
          <w:szCs w:val="28"/>
        </w:rPr>
        <w:t xml:space="preserve"> </w:t>
      </w:r>
    </w:p>
    <w:p w14:paraId="0A1A3713" w14:textId="19936F24" w:rsidR="00BC19FF" w:rsidRPr="005F377E" w:rsidRDefault="00227473" w:rsidP="00541AD1">
      <w:pPr>
        <w:pStyle w:val="ListParagraph"/>
        <w:numPr>
          <w:ilvl w:val="0"/>
          <w:numId w:val="90"/>
        </w:numPr>
        <w:autoSpaceDE w:val="0"/>
        <w:autoSpaceDN w:val="0"/>
        <w:adjustRightInd w:val="0"/>
        <w:spacing w:after="0" w:line="240" w:lineRule="auto"/>
        <w:jc w:val="both"/>
        <w:rPr>
          <w:rFonts w:ascii="Times New Roman" w:hAnsi="Times New Roman" w:cs="Times New Roman"/>
          <w:bCs/>
          <w:sz w:val="28"/>
          <w:szCs w:val="28"/>
        </w:rPr>
      </w:pPr>
      <w:proofErr w:type="spellStart"/>
      <w:r w:rsidRPr="005F377E">
        <w:rPr>
          <w:rFonts w:ascii="Times New Roman" w:hAnsi="Times New Roman" w:cs="Times New Roman"/>
          <w:bCs/>
          <w:sz w:val="28"/>
          <w:szCs w:val="28"/>
        </w:rPr>
        <w:t>калкулативните</w:t>
      </w:r>
      <w:proofErr w:type="spellEnd"/>
      <w:r w:rsidRPr="005F377E">
        <w:rPr>
          <w:rFonts w:ascii="Times New Roman" w:hAnsi="Times New Roman" w:cs="Times New Roman"/>
          <w:bCs/>
          <w:sz w:val="28"/>
          <w:szCs w:val="28"/>
        </w:rPr>
        <w:t xml:space="preserve">  цени се разработват на основата на синтетичното и на аналитичното счетоводно отчитане в предприятието;</w:t>
      </w:r>
    </w:p>
    <w:p w14:paraId="44D99F97" w14:textId="4E04FA8F" w:rsidR="00227473" w:rsidRPr="005F377E" w:rsidRDefault="00227473" w:rsidP="00541AD1">
      <w:pPr>
        <w:pStyle w:val="ListParagraph"/>
        <w:numPr>
          <w:ilvl w:val="0"/>
          <w:numId w:val="90"/>
        </w:numPr>
        <w:autoSpaceDE w:val="0"/>
        <w:autoSpaceDN w:val="0"/>
        <w:adjustRightInd w:val="0"/>
        <w:spacing w:after="0" w:line="240" w:lineRule="auto"/>
        <w:jc w:val="both"/>
        <w:rPr>
          <w:rFonts w:ascii="Times New Roman" w:hAnsi="Times New Roman" w:cs="Times New Roman"/>
          <w:bCs/>
          <w:sz w:val="28"/>
          <w:szCs w:val="28"/>
        </w:rPr>
      </w:pPr>
      <w:r w:rsidRPr="005F377E">
        <w:rPr>
          <w:rFonts w:ascii="Times New Roman" w:hAnsi="Times New Roman" w:cs="Times New Roman"/>
          <w:bCs/>
          <w:sz w:val="28"/>
          <w:szCs w:val="28"/>
        </w:rPr>
        <w:t>определят най-ниското равнище на разходите, до което могат да паднат продажните цени, без да създадат проблеми на предприятието;</w:t>
      </w:r>
    </w:p>
    <w:p w14:paraId="39724122" w14:textId="0A2E75F6" w:rsidR="00727300" w:rsidRPr="005F377E" w:rsidRDefault="00727300" w:rsidP="00541AD1">
      <w:pPr>
        <w:pStyle w:val="ListParagraph"/>
        <w:numPr>
          <w:ilvl w:val="0"/>
          <w:numId w:val="90"/>
        </w:numPr>
        <w:autoSpaceDE w:val="0"/>
        <w:autoSpaceDN w:val="0"/>
        <w:adjustRightInd w:val="0"/>
        <w:spacing w:after="0" w:line="240" w:lineRule="auto"/>
        <w:jc w:val="both"/>
        <w:rPr>
          <w:rFonts w:ascii="Times New Roman" w:hAnsi="Times New Roman" w:cs="Times New Roman"/>
          <w:bCs/>
          <w:sz w:val="28"/>
          <w:szCs w:val="28"/>
        </w:rPr>
      </w:pPr>
      <w:r w:rsidRPr="005F377E">
        <w:rPr>
          <w:rFonts w:ascii="Times New Roman" w:hAnsi="Times New Roman" w:cs="Times New Roman"/>
          <w:bCs/>
          <w:sz w:val="28"/>
          <w:szCs w:val="28"/>
        </w:rPr>
        <w:t>потребителите възприемат по-добре обосновката на предложените цени от предприятието на база на разходите. Основна причина за това е показването на естественият път</w:t>
      </w:r>
      <w:r w:rsidR="008814B9" w:rsidRPr="005F377E">
        <w:rPr>
          <w:rFonts w:ascii="Times New Roman" w:hAnsi="Times New Roman" w:cs="Times New Roman"/>
          <w:bCs/>
          <w:sz w:val="28"/>
          <w:szCs w:val="28"/>
        </w:rPr>
        <w:t xml:space="preserve"> за структуриране и формиране на цените;</w:t>
      </w:r>
    </w:p>
    <w:p w14:paraId="2249F450" w14:textId="646197AA" w:rsidR="008814B9" w:rsidRPr="005F377E" w:rsidRDefault="008814B9" w:rsidP="00541AD1">
      <w:pPr>
        <w:pStyle w:val="ListParagraph"/>
        <w:numPr>
          <w:ilvl w:val="0"/>
          <w:numId w:val="90"/>
        </w:numPr>
        <w:autoSpaceDE w:val="0"/>
        <w:autoSpaceDN w:val="0"/>
        <w:adjustRightInd w:val="0"/>
        <w:spacing w:after="0" w:line="240" w:lineRule="auto"/>
        <w:jc w:val="both"/>
        <w:rPr>
          <w:rFonts w:ascii="Times New Roman" w:hAnsi="Times New Roman" w:cs="Times New Roman"/>
          <w:bCs/>
          <w:sz w:val="28"/>
          <w:szCs w:val="28"/>
        </w:rPr>
      </w:pPr>
      <w:r w:rsidRPr="005F377E">
        <w:rPr>
          <w:rFonts w:ascii="Times New Roman" w:hAnsi="Times New Roman" w:cs="Times New Roman"/>
          <w:bCs/>
          <w:sz w:val="28"/>
          <w:szCs w:val="28"/>
        </w:rPr>
        <w:lastRenderedPageBreak/>
        <w:t>формирането на разходните цени в условията на конкурентна среда определят най-точно оценката за конкурентоспособност;</w:t>
      </w:r>
    </w:p>
    <w:p w14:paraId="26BB96EA" w14:textId="49E58B82" w:rsidR="008814B9" w:rsidRPr="005F377E" w:rsidRDefault="005F377E" w:rsidP="00541AD1">
      <w:pPr>
        <w:pStyle w:val="ListParagraph"/>
        <w:numPr>
          <w:ilvl w:val="0"/>
          <w:numId w:val="90"/>
        </w:numPr>
        <w:autoSpaceDE w:val="0"/>
        <w:autoSpaceDN w:val="0"/>
        <w:adjustRightInd w:val="0"/>
        <w:spacing w:after="0" w:line="240" w:lineRule="auto"/>
        <w:jc w:val="both"/>
        <w:rPr>
          <w:rFonts w:ascii="Times New Roman" w:hAnsi="Times New Roman" w:cs="Times New Roman"/>
          <w:bCs/>
          <w:sz w:val="28"/>
          <w:szCs w:val="28"/>
        </w:rPr>
      </w:pPr>
      <w:r w:rsidRPr="005F377E">
        <w:rPr>
          <w:rFonts w:ascii="Times New Roman" w:hAnsi="Times New Roman" w:cs="Times New Roman"/>
          <w:bCs/>
          <w:sz w:val="28"/>
          <w:szCs w:val="28"/>
        </w:rPr>
        <w:t xml:space="preserve">подготвя се обилна информация по групи продукти и по отделни продукти, която може да се използва за  определяне на ефективността както за отделното предприятие, така и в съответния отрасъл или подотрасъл. </w:t>
      </w:r>
    </w:p>
    <w:p w14:paraId="7F9B4A59" w14:textId="58D48851" w:rsidR="00C70B6D" w:rsidRDefault="00C06112" w:rsidP="002E108E">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М</w:t>
      </w:r>
      <w:r w:rsidR="002E108E">
        <w:rPr>
          <w:rFonts w:ascii="Times New Roman" w:hAnsi="Times New Roman" w:cs="Times New Roman"/>
          <w:bCs/>
          <w:sz w:val="28"/>
          <w:szCs w:val="28"/>
        </w:rPr>
        <w:t>етоди</w:t>
      </w:r>
      <w:r>
        <w:rPr>
          <w:rFonts w:ascii="Times New Roman" w:hAnsi="Times New Roman" w:cs="Times New Roman"/>
          <w:bCs/>
          <w:sz w:val="28"/>
          <w:szCs w:val="28"/>
        </w:rPr>
        <w:t>те</w:t>
      </w:r>
      <w:r w:rsidR="002E108E">
        <w:rPr>
          <w:rFonts w:ascii="Times New Roman" w:hAnsi="Times New Roman" w:cs="Times New Roman"/>
          <w:bCs/>
          <w:sz w:val="28"/>
          <w:szCs w:val="28"/>
        </w:rPr>
        <w:t xml:space="preserve"> за </w:t>
      </w:r>
      <w:r>
        <w:rPr>
          <w:rFonts w:ascii="Times New Roman" w:hAnsi="Times New Roman" w:cs="Times New Roman"/>
          <w:bCs/>
          <w:sz w:val="28"/>
          <w:szCs w:val="28"/>
        </w:rPr>
        <w:t>ценообразуване на основата на разходите</w:t>
      </w:r>
      <w:r w:rsidR="002E108E">
        <w:rPr>
          <w:rFonts w:ascii="Times New Roman" w:hAnsi="Times New Roman" w:cs="Times New Roman"/>
          <w:bCs/>
          <w:sz w:val="28"/>
          <w:szCs w:val="28"/>
        </w:rPr>
        <w:t xml:space="preserve"> са сравнително олекотени за прилагане, но имат определени недостатъци:</w:t>
      </w:r>
    </w:p>
    <w:p w14:paraId="6C7E5EE5" w14:textId="23C6102C" w:rsidR="00C06112" w:rsidRPr="00A56C95" w:rsidRDefault="00C06112" w:rsidP="00541AD1">
      <w:pPr>
        <w:pStyle w:val="ListParagraph"/>
        <w:numPr>
          <w:ilvl w:val="0"/>
          <w:numId w:val="91"/>
        </w:numPr>
        <w:autoSpaceDE w:val="0"/>
        <w:autoSpaceDN w:val="0"/>
        <w:adjustRightInd w:val="0"/>
        <w:spacing w:after="0" w:line="240" w:lineRule="auto"/>
        <w:jc w:val="both"/>
        <w:rPr>
          <w:rFonts w:ascii="Times New Roman" w:hAnsi="Times New Roman" w:cs="Times New Roman"/>
          <w:bCs/>
          <w:sz w:val="28"/>
          <w:szCs w:val="28"/>
        </w:rPr>
      </w:pPr>
      <w:r w:rsidRPr="00A56C95">
        <w:rPr>
          <w:rFonts w:ascii="Times New Roman" w:hAnsi="Times New Roman" w:cs="Times New Roman"/>
          <w:bCs/>
          <w:sz w:val="28"/>
          <w:szCs w:val="28"/>
        </w:rPr>
        <w:t>не отразяват такива съществени маркетингови инструменти в сегашно време като конкуренцията, търсенето и предлагането;</w:t>
      </w:r>
    </w:p>
    <w:p w14:paraId="76E0EA9E" w14:textId="58364D56" w:rsidR="00304952" w:rsidRPr="00A56C95" w:rsidRDefault="00304952" w:rsidP="00541AD1">
      <w:pPr>
        <w:pStyle w:val="ListParagraph"/>
        <w:numPr>
          <w:ilvl w:val="0"/>
          <w:numId w:val="91"/>
        </w:numPr>
        <w:autoSpaceDE w:val="0"/>
        <w:autoSpaceDN w:val="0"/>
        <w:adjustRightInd w:val="0"/>
        <w:spacing w:after="0" w:line="240" w:lineRule="auto"/>
        <w:jc w:val="both"/>
        <w:rPr>
          <w:rFonts w:ascii="Times New Roman" w:hAnsi="Times New Roman" w:cs="Times New Roman"/>
          <w:bCs/>
          <w:sz w:val="28"/>
          <w:szCs w:val="28"/>
        </w:rPr>
      </w:pPr>
      <w:r w:rsidRPr="00A56C95">
        <w:rPr>
          <w:rFonts w:ascii="Times New Roman" w:hAnsi="Times New Roman" w:cs="Times New Roman"/>
          <w:bCs/>
          <w:sz w:val="28"/>
          <w:szCs w:val="28"/>
        </w:rPr>
        <w:t>не отчитат количеството на продадената продукция, а отчитат количеството на произведената продукция. Между тях може да прояви съществена разлика;</w:t>
      </w:r>
    </w:p>
    <w:p w14:paraId="3329733A" w14:textId="573B57D9" w:rsidR="00304952" w:rsidRDefault="00304952" w:rsidP="00541AD1">
      <w:pPr>
        <w:pStyle w:val="ListParagraph"/>
        <w:numPr>
          <w:ilvl w:val="0"/>
          <w:numId w:val="91"/>
        </w:numPr>
        <w:autoSpaceDE w:val="0"/>
        <w:autoSpaceDN w:val="0"/>
        <w:adjustRightInd w:val="0"/>
        <w:spacing w:after="0" w:line="240" w:lineRule="auto"/>
        <w:jc w:val="both"/>
        <w:rPr>
          <w:rFonts w:ascii="Times New Roman" w:hAnsi="Times New Roman" w:cs="Times New Roman"/>
          <w:bCs/>
          <w:sz w:val="28"/>
          <w:szCs w:val="28"/>
        </w:rPr>
      </w:pPr>
      <w:r w:rsidRPr="00A56C95">
        <w:rPr>
          <w:rFonts w:ascii="Times New Roman" w:hAnsi="Times New Roman" w:cs="Times New Roman"/>
          <w:bCs/>
          <w:sz w:val="28"/>
          <w:szCs w:val="28"/>
        </w:rPr>
        <w:t xml:space="preserve">при наличие на непродадена продукция не може да се достигне до предварително заложената маса на печалбата, изразена предварително в относителни числа. Става въпрос за действителната печалба, изразена в абсолютни числа. </w:t>
      </w:r>
    </w:p>
    <w:p w14:paraId="6FEC76C4" w14:textId="6AFE9AC6" w:rsidR="002E108E" w:rsidRDefault="00A56C95" w:rsidP="00A56C95">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Методите за ценообразуване на основата на разходите се проявяват в практиката в забележимо разнообразие. Някои от тях съдържат елементи на пазарни инструменти, които ги правят по-приложими. Същите могат да се сведат до няколко групи:</w:t>
      </w:r>
    </w:p>
    <w:p w14:paraId="44849F42" w14:textId="23EFE1B3" w:rsidR="00A56C95" w:rsidRPr="00A56C95" w:rsidRDefault="00A56C95" w:rsidP="00541AD1">
      <w:pPr>
        <w:pStyle w:val="ListParagraph"/>
        <w:numPr>
          <w:ilvl w:val="0"/>
          <w:numId w:val="92"/>
        </w:numPr>
        <w:autoSpaceDE w:val="0"/>
        <w:autoSpaceDN w:val="0"/>
        <w:adjustRightInd w:val="0"/>
        <w:spacing w:after="0" w:line="240" w:lineRule="auto"/>
        <w:jc w:val="both"/>
        <w:rPr>
          <w:rFonts w:ascii="Times New Roman" w:hAnsi="Times New Roman" w:cs="Times New Roman"/>
          <w:bCs/>
          <w:sz w:val="28"/>
          <w:szCs w:val="28"/>
        </w:rPr>
      </w:pPr>
      <w:r w:rsidRPr="00A56C95">
        <w:rPr>
          <w:rFonts w:ascii="Times New Roman" w:hAnsi="Times New Roman" w:cs="Times New Roman"/>
          <w:bCs/>
          <w:sz w:val="28"/>
          <w:szCs w:val="28"/>
        </w:rPr>
        <w:t>разходно-</w:t>
      </w:r>
      <w:proofErr w:type="spellStart"/>
      <w:r w:rsidRPr="00A56C95">
        <w:rPr>
          <w:rFonts w:ascii="Times New Roman" w:hAnsi="Times New Roman" w:cs="Times New Roman"/>
          <w:bCs/>
          <w:sz w:val="28"/>
          <w:szCs w:val="28"/>
        </w:rPr>
        <w:t>калкулативни</w:t>
      </w:r>
      <w:proofErr w:type="spellEnd"/>
      <w:r w:rsidRPr="00A56C95">
        <w:rPr>
          <w:rFonts w:ascii="Times New Roman" w:hAnsi="Times New Roman" w:cs="Times New Roman"/>
          <w:bCs/>
          <w:sz w:val="28"/>
          <w:szCs w:val="28"/>
        </w:rPr>
        <w:t xml:space="preserve"> методи;</w:t>
      </w:r>
    </w:p>
    <w:p w14:paraId="3DB9D770" w14:textId="0641B8A0" w:rsidR="003A4F52" w:rsidRPr="00A56C95" w:rsidRDefault="00A56C95" w:rsidP="00541AD1">
      <w:pPr>
        <w:pStyle w:val="ListParagraph"/>
        <w:numPr>
          <w:ilvl w:val="0"/>
          <w:numId w:val="92"/>
        </w:numPr>
        <w:autoSpaceDE w:val="0"/>
        <w:autoSpaceDN w:val="0"/>
        <w:adjustRightInd w:val="0"/>
        <w:spacing w:after="0" w:line="240" w:lineRule="auto"/>
        <w:jc w:val="both"/>
        <w:rPr>
          <w:rFonts w:ascii="Times New Roman" w:hAnsi="Times New Roman" w:cs="Times New Roman"/>
          <w:bCs/>
          <w:sz w:val="28"/>
          <w:szCs w:val="28"/>
        </w:rPr>
      </w:pPr>
      <w:r w:rsidRPr="00A56C95">
        <w:rPr>
          <w:rFonts w:ascii="Times New Roman" w:hAnsi="Times New Roman" w:cs="Times New Roman"/>
          <w:bCs/>
          <w:sz w:val="28"/>
          <w:szCs w:val="28"/>
        </w:rPr>
        <w:t>методи на пълните разходи;</w:t>
      </w:r>
    </w:p>
    <w:p w14:paraId="44B2465A" w14:textId="5370CF6F" w:rsidR="00A56C95" w:rsidRDefault="00A56C95" w:rsidP="00541AD1">
      <w:pPr>
        <w:pStyle w:val="ListParagraph"/>
        <w:numPr>
          <w:ilvl w:val="0"/>
          <w:numId w:val="92"/>
        </w:numPr>
        <w:autoSpaceDE w:val="0"/>
        <w:autoSpaceDN w:val="0"/>
        <w:adjustRightInd w:val="0"/>
        <w:spacing w:after="0" w:line="240" w:lineRule="auto"/>
        <w:jc w:val="both"/>
        <w:rPr>
          <w:rFonts w:ascii="Times New Roman" w:hAnsi="Times New Roman" w:cs="Times New Roman"/>
          <w:bCs/>
          <w:sz w:val="28"/>
          <w:szCs w:val="28"/>
        </w:rPr>
      </w:pPr>
      <w:r w:rsidRPr="00A56C95">
        <w:rPr>
          <w:rFonts w:ascii="Times New Roman" w:hAnsi="Times New Roman" w:cs="Times New Roman"/>
          <w:bCs/>
          <w:sz w:val="28"/>
          <w:szCs w:val="28"/>
        </w:rPr>
        <w:t>м</w:t>
      </w:r>
      <w:r w:rsidR="008D524F">
        <w:rPr>
          <w:rFonts w:ascii="Times New Roman" w:hAnsi="Times New Roman" w:cs="Times New Roman"/>
          <w:bCs/>
          <w:sz w:val="28"/>
          <w:szCs w:val="28"/>
        </w:rPr>
        <w:t>етоди на преките /променливите</w:t>
      </w:r>
      <w:r w:rsidRPr="00A56C95">
        <w:rPr>
          <w:rFonts w:ascii="Times New Roman" w:hAnsi="Times New Roman" w:cs="Times New Roman"/>
          <w:bCs/>
          <w:sz w:val="28"/>
          <w:szCs w:val="28"/>
        </w:rPr>
        <w:t xml:space="preserve"> разходи.</w:t>
      </w:r>
    </w:p>
    <w:p w14:paraId="63A61A04" w14:textId="1CBD775D" w:rsidR="008E50B7" w:rsidRDefault="008E50B7" w:rsidP="008E50B7">
      <w:pPr>
        <w:autoSpaceDE w:val="0"/>
        <w:autoSpaceDN w:val="0"/>
        <w:adjustRightInd w:val="0"/>
        <w:spacing w:after="0" w:line="240" w:lineRule="auto"/>
        <w:ind w:firstLine="708"/>
        <w:jc w:val="both"/>
        <w:rPr>
          <w:rFonts w:ascii="Times New Roman" w:hAnsi="Times New Roman" w:cs="Times New Roman"/>
          <w:bCs/>
          <w:sz w:val="28"/>
          <w:szCs w:val="28"/>
        </w:rPr>
      </w:pPr>
      <w:proofErr w:type="spellStart"/>
      <w:r w:rsidRPr="00190356">
        <w:rPr>
          <w:rFonts w:ascii="Times New Roman" w:hAnsi="Times New Roman" w:cs="Times New Roman"/>
          <w:b/>
          <w:bCs/>
          <w:sz w:val="28"/>
          <w:szCs w:val="28"/>
        </w:rPr>
        <w:t>Калнулативните</w:t>
      </w:r>
      <w:proofErr w:type="spellEnd"/>
      <w:r w:rsidRPr="00190356">
        <w:rPr>
          <w:rFonts w:ascii="Times New Roman" w:hAnsi="Times New Roman" w:cs="Times New Roman"/>
          <w:b/>
          <w:bCs/>
          <w:sz w:val="28"/>
          <w:szCs w:val="28"/>
        </w:rPr>
        <w:t xml:space="preserve"> методи</w:t>
      </w:r>
      <w:r>
        <w:rPr>
          <w:rFonts w:ascii="Times New Roman" w:hAnsi="Times New Roman" w:cs="Times New Roman"/>
          <w:bCs/>
          <w:sz w:val="28"/>
          <w:szCs w:val="28"/>
        </w:rPr>
        <w:t xml:space="preserve"> се използва най-вече в условията на  централизирана икономика. Днес продължава да се прилага предимно за счетоводни цели.</w:t>
      </w:r>
    </w:p>
    <w:p w14:paraId="2B98DCB0" w14:textId="451C27B1" w:rsidR="008E50B7" w:rsidRPr="008E50B7" w:rsidRDefault="00560428" w:rsidP="008E50B7">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При формираните на </w:t>
      </w:r>
      <w:proofErr w:type="spellStart"/>
      <w:r>
        <w:rPr>
          <w:rFonts w:ascii="Times New Roman" w:hAnsi="Times New Roman" w:cs="Times New Roman"/>
          <w:bCs/>
          <w:sz w:val="28"/>
          <w:szCs w:val="28"/>
        </w:rPr>
        <w:t>калкулативната</w:t>
      </w:r>
      <w:proofErr w:type="spellEnd"/>
      <w:r>
        <w:rPr>
          <w:rFonts w:ascii="Times New Roman" w:hAnsi="Times New Roman" w:cs="Times New Roman"/>
          <w:bCs/>
          <w:sz w:val="28"/>
          <w:szCs w:val="28"/>
        </w:rPr>
        <w:t xml:space="preserve"> цена се установяват средните разходи за производство на единица продукция и към тях се прибавя определен процент на печалба. Обикновено той отговаря на предварително определена норма на  печалба спрямо разходите.  </w:t>
      </w:r>
    </w:p>
    <w:p w14:paraId="158784D5" w14:textId="77777777" w:rsidR="009D7B5E" w:rsidRDefault="00560428" w:rsidP="004251D1">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Средните разходи за единица продукция се установяват след разпределение на общите разходи за същата тази продукция. Става въпрос за </w:t>
      </w:r>
      <w:proofErr w:type="spellStart"/>
      <w:r>
        <w:rPr>
          <w:rFonts w:ascii="Times New Roman" w:hAnsi="Times New Roman" w:cs="Times New Roman"/>
          <w:bCs/>
          <w:sz w:val="28"/>
          <w:szCs w:val="28"/>
        </w:rPr>
        <w:t>общопроизводствените</w:t>
      </w:r>
      <w:proofErr w:type="spellEnd"/>
      <w:r>
        <w:rPr>
          <w:rFonts w:ascii="Times New Roman" w:hAnsi="Times New Roman" w:cs="Times New Roman"/>
          <w:bCs/>
          <w:sz w:val="28"/>
          <w:szCs w:val="28"/>
        </w:rPr>
        <w:t xml:space="preserve"> и </w:t>
      </w:r>
      <w:proofErr w:type="spellStart"/>
      <w:r>
        <w:rPr>
          <w:rFonts w:ascii="Times New Roman" w:hAnsi="Times New Roman" w:cs="Times New Roman"/>
          <w:bCs/>
          <w:sz w:val="28"/>
          <w:szCs w:val="28"/>
        </w:rPr>
        <w:t>извънпроизводствените</w:t>
      </w:r>
      <w:proofErr w:type="spellEnd"/>
      <w:r>
        <w:rPr>
          <w:rFonts w:ascii="Times New Roman" w:hAnsi="Times New Roman" w:cs="Times New Roman"/>
          <w:bCs/>
          <w:sz w:val="28"/>
          <w:szCs w:val="28"/>
        </w:rPr>
        <w:t xml:space="preserve"> разходи</w:t>
      </w:r>
      <w:r w:rsidR="009D7B5E">
        <w:rPr>
          <w:rFonts w:ascii="Times New Roman" w:hAnsi="Times New Roman" w:cs="Times New Roman"/>
          <w:bCs/>
          <w:sz w:val="28"/>
          <w:szCs w:val="28"/>
        </w:rPr>
        <w:t>.</w:t>
      </w:r>
    </w:p>
    <w:p w14:paraId="3D01DC42" w14:textId="77777777" w:rsidR="009D7B5E" w:rsidRDefault="009D7B5E" w:rsidP="004251D1">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По нататък всеки участник в придвижването на стоките в сферата на обръщението прибавя към продажната цена на производителя разходи, печалба и данък върху добавената стойност. Така той формира своя цена.</w:t>
      </w:r>
    </w:p>
    <w:p w14:paraId="33F900E5" w14:textId="1646C5E7" w:rsidR="009D7B5E" w:rsidRPr="00DB4800" w:rsidRDefault="009D7B5E" w:rsidP="00DB4800">
      <w:pPr>
        <w:ind w:firstLine="708"/>
        <w:rPr>
          <w:rFonts w:ascii="Times New Roman" w:hAnsi="Times New Roman" w:cs="Times New Roman"/>
          <w:bCs/>
          <w:sz w:val="28"/>
          <w:szCs w:val="28"/>
        </w:rPr>
      </w:pPr>
      <w:r w:rsidRPr="00DB4800">
        <w:rPr>
          <w:rFonts w:ascii="Times New Roman" w:hAnsi="Times New Roman" w:cs="Times New Roman"/>
          <w:bCs/>
          <w:sz w:val="28"/>
          <w:szCs w:val="28"/>
        </w:rPr>
        <w:t>Това може да се покаже по следния начи</w:t>
      </w:r>
      <w:r w:rsidR="00DF211B" w:rsidRPr="00DB4800">
        <w:rPr>
          <w:rFonts w:ascii="Times New Roman" w:hAnsi="Times New Roman" w:cs="Times New Roman"/>
          <w:bCs/>
          <w:sz w:val="28"/>
          <w:szCs w:val="28"/>
        </w:rPr>
        <w:t>н</w:t>
      </w:r>
      <w:r w:rsidR="00D212E7" w:rsidRPr="00DB4800">
        <w:rPr>
          <w:rFonts w:ascii="Times New Roman" w:hAnsi="Times New Roman" w:cs="Times New Roman"/>
          <w:bCs/>
          <w:sz w:val="28"/>
          <w:szCs w:val="28"/>
        </w:rPr>
        <w:t>:</w:t>
      </w:r>
    </w:p>
    <w:tbl>
      <w:tblPr>
        <w:tblStyle w:val="TableGrid0"/>
        <w:tblW w:w="0" w:type="auto"/>
        <w:jc w:val="center"/>
        <w:tblLook w:val="04A0" w:firstRow="1" w:lastRow="0" w:firstColumn="1" w:lastColumn="0" w:noHBand="0" w:noVBand="1"/>
      </w:tblPr>
      <w:tblGrid>
        <w:gridCol w:w="5288"/>
        <w:gridCol w:w="2645"/>
      </w:tblGrid>
      <w:tr w:rsidR="00DB4800" w14:paraId="40825F9C" w14:textId="77777777" w:rsidTr="00535687">
        <w:trPr>
          <w:trHeight w:val="449"/>
          <w:jc w:val="center"/>
        </w:trPr>
        <w:tc>
          <w:tcPr>
            <w:tcW w:w="5288" w:type="dxa"/>
            <w:vAlign w:val="center"/>
          </w:tcPr>
          <w:p w14:paraId="1E7732FE" w14:textId="67B96C18" w:rsidR="00DB4800" w:rsidRDefault="00DB4800" w:rsidP="00DB4800">
            <w:pPr>
              <w:jc w:val="center"/>
              <w:rPr>
                <w:rFonts w:ascii="Times New Roman" w:hAnsi="Times New Roman" w:cs="Times New Roman"/>
                <w:bCs/>
                <w:sz w:val="28"/>
                <w:szCs w:val="28"/>
              </w:rPr>
            </w:pPr>
            <w:r w:rsidRPr="00DB4800">
              <w:rPr>
                <w:rFonts w:ascii="Times New Roman" w:hAnsi="Times New Roman" w:cs="Times New Roman"/>
                <w:bCs/>
                <w:sz w:val="28"/>
                <w:szCs w:val="28"/>
              </w:rPr>
              <w:t>Елементи на цената</w:t>
            </w:r>
          </w:p>
        </w:tc>
        <w:tc>
          <w:tcPr>
            <w:tcW w:w="2645" w:type="dxa"/>
            <w:vAlign w:val="center"/>
          </w:tcPr>
          <w:p w14:paraId="5DEBF77D" w14:textId="0096E218" w:rsidR="00DB4800" w:rsidRDefault="00DB4800" w:rsidP="00DB4800">
            <w:pPr>
              <w:jc w:val="center"/>
              <w:rPr>
                <w:rFonts w:ascii="Times New Roman" w:hAnsi="Times New Roman" w:cs="Times New Roman"/>
                <w:bCs/>
                <w:sz w:val="28"/>
                <w:szCs w:val="28"/>
              </w:rPr>
            </w:pPr>
            <w:r w:rsidRPr="00DB4800">
              <w:rPr>
                <w:rFonts w:ascii="Times New Roman" w:hAnsi="Times New Roman" w:cs="Times New Roman"/>
                <w:bCs/>
                <w:sz w:val="28"/>
                <w:szCs w:val="28"/>
              </w:rPr>
              <w:t>Разходи за единица</w:t>
            </w:r>
          </w:p>
        </w:tc>
      </w:tr>
      <w:tr w:rsidR="00DB4800" w14:paraId="0E52D414" w14:textId="77777777" w:rsidTr="00535687">
        <w:trPr>
          <w:jc w:val="center"/>
        </w:trPr>
        <w:tc>
          <w:tcPr>
            <w:tcW w:w="5288" w:type="dxa"/>
          </w:tcPr>
          <w:p w14:paraId="3047066B" w14:textId="700C38CA" w:rsidR="00DB4800" w:rsidRDefault="00DB4800" w:rsidP="00DB4800">
            <w:pPr>
              <w:rPr>
                <w:rFonts w:ascii="Times New Roman" w:hAnsi="Times New Roman" w:cs="Times New Roman"/>
                <w:bCs/>
                <w:sz w:val="28"/>
                <w:szCs w:val="28"/>
              </w:rPr>
            </w:pPr>
            <w:r w:rsidRPr="00DB4800">
              <w:rPr>
                <w:rFonts w:ascii="Times New Roman" w:hAnsi="Times New Roman" w:cs="Times New Roman"/>
                <w:bCs/>
                <w:sz w:val="28"/>
                <w:szCs w:val="28"/>
              </w:rPr>
              <w:t>Разходи за материали</w:t>
            </w:r>
          </w:p>
        </w:tc>
        <w:tc>
          <w:tcPr>
            <w:tcW w:w="2645" w:type="dxa"/>
          </w:tcPr>
          <w:p w14:paraId="2FCE0998" w14:textId="77777777" w:rsidR="00DB4800" w:rsidRDefault="00DB4800" w:rsidP="00DB4800">
            <w:pPr>
              <w:rPr>
                <w:rFonts w:ascii="Times New Roman" w:hAnsi="Times New Roman" w:cs="Times New Roman"/>
                <w:bCs/>
                <w:sz w:val="28"/>
                <w:szCs w:val="28"/>
              </w:rPr>
            </w:pPr>
          </w:p>
        </w:tc>
      </w:tr>
      <w:tr w:rsidR="00DB4800" w14:paraId="4E613B58" w14:textId="77777777" w:rsidTr="00535687">
        <w:trPr>
          <w:jc w:val="center"/>
        </w:trPr>
        <w:tc>
          <w:tcPr>
            <w:tcW w:w="5288" w:type="dxa"/>
          </w:tcPr>
          <w:p w14:paraId="1C59413B" w14:textId="27AFB597" w:rsidR="00DB4800" w:rsidRDefault="00DB4800" w:rsidP="00DB4800">
            <w:pPr>
              <w:rPr>
                <w:rFonts w:ascii="Times New Roman" w:hAnsi="Times New Roman" w:cs="Times New Roman"/>
                <w:bCs/>
                <w:sz w:val="28"/>
                <w:szCs w:val="28"/>
              </w:rPr>
            </w:pPr>
            <w:r>
              <w:rPr>
                <w:rFonts w:ascii="Times New Roman" w:hAnsi="Times New Roman" w:cs="Times New Roman"/>
                <w:bCs/>
                <w:sz w:val="28"/>
                <w:szCs w:val="28"/>
              </w:rPr>
              <w:t>Разходи за външни услуги</w:t>
            </w:r>
          </w:p>
        </w:tc>
        <w:tc>
          <w:tcPr>
            <w:tcW w:w="2645" w:type="dxa"/>
          </w:tcPr>
          <w:p w14:paraId="27284163" w14:textId="77777777" w:rsidR="00DB4800" w:rsidRDefault="00DB4800" w:rsidP="00DB4800">
            <w:pPr>
              <w:rPr>
                <w:rFonts w:ascii="Times New Roman" w:hAnsi="Times New Roman" w:cs="Times New Roman"/>
                <w:bCs/>
                <w:sz w:val="28"/>
                <w:szCs w:val="28"/>
              </w:rPr>
            </w:pPr>
          </w:p>
        </w:tc>
      </w:tr>
      <w:tr w:rsidR="00DB4800" w14:paraId="023AEAD1" w14:textId="77777777" w:rsidTr="00535687">
        <w:trPr>
          <w:jc w:val="center"/>
        </w:trPr>
        <w:tc>
          <w:tcPr>
            <w:tcW w:w="5288" w:type="dxa"/>
          </w:tcPr>
          <w:p w14:paraId="5769AC61" w14:textId="11A6AC41" w:rsidR="00DB4800" w:rsidRDefault="00DB4800" w:rsidP="00DB4800">
            <w:pPr>
              <w:rPr>
                <w:rFonts w:ascii="Times New Roman" w:hAnsi="Times New Roman" w:cs="Times New Roman"/>
                <w:bCs/>
                <w:sz w:val="28"/>
                <w:szCs w:val="28"/>
              </w:rPr>
            </w:pPr>
            <w:r>
              <w:rPr>
                <w:rFonts w:ascii="Times New Roman" w:hAnsi="Times New Roman" w:cs="Times New Roman"/>
                <w:bCs/>
                <w:sz w:val="28"/>
                <w:szCs w:val="28"/>
              </w:rPr>
              <w:lastRenderedPageBreak/>
              <w:t>Разходи за амортизация</w:t>
            </w:r>
          </w:p>
        </w:tc>
        <w:tc>
          <w:tcPr>
            <w:tcW w:w="2645" w:type="dxa"/>
          </w:tcPr>
          <w:p w14:paraId="0C06F6E8" w14:textId="77777777" w:rsidR="00DB4800" w:rsidRDefault="00DB4800" w:rsidP="00DB4800">
            <w:pPr>
              <w:rPr>
                <w:rFonts w:ascii="Times New Roman" w:hAnsi="Times New Roman" w:cs="Times New Roman"/>
                <w:bCs/>
                <w:sz w:val="28"/>
                <w:szCs w:val="28"/>
              </w:rPr>
            </w:pPr>
          </w:p>
        </w:tc>
      </w:tr>
      <w:tr w:rsidR="00DB4800" w14:paraId="655ABEBF" w14:textId="77777777" w:rsidTr="00535687">
        <w:trPr>
          <w:jc w:val="center"/>
        </w:trPr>
        <w:tc>
          <w:tcPr>
            <w:tcW w:w="5288" w:type="dxa"/>
          </w:tcPr>
          <w:p w14:paraId="3DFD185F" w14:textId="20CEC413" w:rsidR="00DB4800" w:rsidRDefault="00DB4800" w:rsidP="00DB4800">
            <w:pPr>
              <w:rPr>
                <w:rFonts w:ascii="Times New Roman" w:hAnsi="Times New Roman" w:cs="Times New Roman"/>
                <w:bCs/>
                <w:sz w:val="28"/>
                <w:szCs w:val="28"/>
              </w:rPr>
            </w:pPr>
            <w:r>
              <w:rPr>
                <w:rFonts w:ascii="Times New Roman" w:hAnsi="Times New Roman" w:cs="Times New Roman"/>
                <w:bCs/>
                <w:sz w:val="28"/>
                <w:szCs w:val="28"/>
              </w:rPr>
              <w:t>Разходи за заплати</w:t>
            </w:r>
          </w:p>
        </w:tc>
        <w:tc>
          <w:tcPr>
            <w:tcW w:w="2645" w:type="dxa"/>
          </w:tcPr>
          <w:p w14:paraId="319CBF11" w14:textId="77777777" w:rsidR="00DB4800" w:rsidRDefault="00DB4800" w:rsidP="00DB4800">
            <w:pPr>
              <w:rPr>
                <w:rFonts w:ascii="Times New Roman" w:hAnsi="Times New Roman" w:cs="Times New Roman"/>
                <w:bCs/>
                <w:sz w:val="28"/>
                <w:szCs w:val="28"/>
              </w:rPr>
            </w:pPr>
          </w:p>
        </w:tc>
      </w:tr>
      <w:tr w:rsidR="00DB4800" w14:paraId="44080F65" w14:textId="77777777" w:rsidTr="00535687">
        <w:trPr>
          <w:jc w:val="center"/>
        </w:trPr>
        <w:tc>
          <w:tcPr>
            <w:tcW w:w="5288" w:type="dxa"/>
          </w:tcPr>
          <w:p w14:paraId="58735CE6" w14:textId="1D7E1288" w:rsidR="00DB4800" w:rsidRDefault="00DB4800" w:rsidP="00DB4800">
            <w:pPr>
              <w:rPr>
                <w:rFonts w:ascii="Times New Roman" w:hAnsi="Times New Roman" w:cs="Times New Roman"/>
                <w:bCs/>
                <w:sz w:val="28"/>
                <w:szCs w:val="28"/>
              </w:rPr>
            </w:pPr>
            <w:r>
              <w:rPr>
                <w:rFonts w:ascii="Times New Roman" w:hAnsi="Times New Roman" w:cs="Times New Roman"/>
                <w:bCs/>
                <w:sz w:val="28"/>
                <w:szCs w:val="28"/>
              </w:rPr>
              <w:t>Разходи за осигуровки</w:t>
            </w:r>
          </w:p>
        </w:tc>
        <w:tc>
          <w:tcPr>
            <w:tcW w:w="2645" w:type="dxa"/>
          </w:tcPr>
          <w:p w14:paraId="5CBFC57C" w14:textId="77777777" w:rsidR="00DB4800" w:rsidRDefault="00DB4800" w:rsidP="00DB4800">
            <w:pPr>
              <w:rPr>
                <w:rFonts w:ascii="Times New Roman" w:hAnsi="Times New Roman" w:cs="Times New Roman"/>
                <w:bCs/>
                <w:sz w:val="28"/>
                <w:szCs w:val="28"/>
              </w:rPr>
            </w:pPr>
          </w:p>
        </w:tc>
      </w:tr>
      <w:tr w:rsidR="00DB4800" w14:paraId="52A8A7CA" w14:textId="77777777" w:rsidTr="00535687">
        <w:trPr>
          <w:jc w:val="center"/>
        </w:trPr>
        <w:tc>
          <w:tcPr>
            <w:tcW w:w="5288" w:type="dxa"/>
          </w:tcPr>
          <w:p w14:paraId="210C6D02" w14:textId="14E03638" w:rsidR="00DB4800" w:rsidRDefault="00DB4800" w:rsidP="00DB4800">
            <w:pPr>
              <w:rPr>
                <w:rFonts w:ascii="Times New Roman" w:hAnsi="Times New Roman" w:cs="Times New Roman"/>
                <w:bCs/>
                <w:sz w:val="28"/>
                <w:szCs w:val="28"/>
              </w:rPr>
            </w:pPr>
            <w:r>
              <w:rPr>
                <w:rFonts w:ascii="Times New Roman" w:hAnsi="Times New Roman" w:cs="Times New Roman"/>
                <w:bCs/>
                <w:sz w:val="28"/>
                <w:szCs w:val="28"/>
              </w:rPr>
              <w:t>Други разходи</w:t>
            </w:r>
          </w:p>
        </w:tc>
        <w:tc>
          <w:tcPr>
            <w:tcW w:w="2645" w:type="dxa"/>
          </w:tcPr>
          <w:p w14:paraId="74BEB167" w14:textId="77777777" w:rsidR="00DB4800" w:rsidRDefault="00DB4800" w:rsidP="00DB4800">
            <w:pPr>
              <w:rPr>
                <w:rFonts w:ascii="Times New Roman" w:hAnsi="Times New Roman" w:cs="Times New Roman"/>
                <w:bCs/>
                <w:sz w:val="28"/>
                <w:szCs w:val="28"/>
              </w:rPr>
            </w:pPr>
          </w:p>
        </w:tc>
      </w:tr>
      <w:tr w:rsidR="00DB4800" w14:paraId="48BD8795" w14:textId="77777777" w:rsidTr="00535687">
        <w:trPr>
          <w:jc w:val="center"/>
        </w:trPr>
        <w:tc>
          <w:tcPr>
            <w:tcW w:w="5288" w:type="dxa"/>
          </w:tcPr>
          <w:p w14:paraId="0B49743B" w14:textId="64A480BD" w:rsidR="00DB4800" w:rsidRDefault="00DB4800" w:rsidP="00DB4800">
            <w:pPr>
              <w:rPr>
                <w:rFonts w:ascii="Times New Roman" w:hAnsi="Times New Roman" w:cs="Times New Roman"/>
                <w:bCs/>
                <w:sz w:val="28"/>
                <w:szCs w:val="28"/>
              </w:rPr>
            </w:pPr>
            <w:proofErr w:type="spellStart"/>
            <w:r>
              <w:rPr>
                <w:rFonts w:ascii="Times New Roman" w:hAnsi="Times New Roman" w:cs="Times New Roman"/>
                <w:bCs/>
                <w:sz w:val="28"/>
                <w:szCs w:val="28"/>
              </w:rPr>
              <w:t>Общопроизводствени</w:t>
            </w:r>
            <w:proofErr w:type="spellEnd"/>
            <w:r>
              <w:rPr>
                <w:rFonts w:ascii="Times New Roman" w:hAnsi="Times New Roman" w:cs="Times New Roman"/>
                <w:bCs/>
                <w:sz w:val="28"/>
                <w:szCs w:val="28"/>
              </w:rPr>
              <w:t xml:space="preserve"> разходи</w:t>
            </w:r>
          </w:p>
        </w:tc>
        <w:tc>
          <w:tcPr>
            <w:tcW w:w="2645" w:type="dxa"/>
          </w:tcPr>
          <w:p w14:paraId="1BFCB522" w14:textId="77777777" w:rsidR="00DB4800" w:rsidRDefault="00DB4800" w:rsidP="00DB4800">
            <w:pPr>
              <w:rPr>
                <w:rFonts w:ascii="Times New Roman" w:hAnsi="Times New Roman" w:cs="Times New Roman"/>
                <w:bCs/>
                <w:sz w:val="28"/>
                <w:szCs w:val="28"/>
              </w:rPr>
            </w:pPr>
          </w:p>
        </w:tc>
      </w:tr>
      <w:tr w:rsidR="00DB4800" w14:paraId="286A79A3" w14:textId="77777777" w:rsidTr="00535687">
        <w:trPr>
          <w:jc w:val="center"/>
        </w:trPr>
        <w:tc>
          <w:tcPr>
            <w:tcW w:w="5288" w:type="dxa"/>
          </w:tcPr>
          <w:p w14:paraId="73C4AD8B" w14:textId="3B8BE4A5" w:rsidR="00DB4800" w:rsidRDefault="00DB4800" w:rsidP="00DB4800">
            <w:pPr>
              <w:rPr>
                <w:rFonts w:ascii="Times New Roman" w:hAnsi="Times New Roman" w:cs="Times New Roman"/>
                <w:bCs/>
                <w:sz w:val="28"/>
                <w:szCs w:val="28"/>
              </w:rPr>
            </w:pPr>
            <w:proofErr w:type="spellStart"/>
            <w:r>
              <w:rPr>
                <w:rFonts w:ascii="Times New Roman" w:hAnsi="Times New Roman" w:cs="Times New Roman"/>
                <w:bCs/>
                <w:sz w:val="28"/>
                <w:szCs w:val="28"/>
              </w:rPr>
              <w:t>Извънпроизводствени</w:t>
            </w:r>
            <w:proofErr w:type="spellEnd"/>
            <w:r>
              <w:rPr>
                <w:rFonts w:ascii="Times New Roman" w:hAnsi="Times New Roman" w:cs="Times New Roman"/>
                <w:bCs/>
                <w:sz w:val="28"/>
                <w:szCs w:val="28"/>
              </w:rPr>
              <w:t xml:space="preserve"> разходи</w:t>
            </w:r>
          </w:p>
        </w:tc>
        <w:tc>
          <w:tcPr>
            <w:tcW w:w="2645" w:type="dxa"/>
          </w:tcPr>
          <w:p w14:paraId="5B42B018" w14:textId="77777777" w:rsidR="00DB4800" w:rsidRDefault="00DB4800" w:rsidP="00DB4800">
            <w:pPr>
              <w:rPr>
                <w:rFonts w:ascii="Times New Roman" w:hAnsi="Times New Roman" w:cs="Times New Roman"/>
                <w:bCs/>
                <w:sz w:val="28"/>
                <w:szCs w:val="28"/>
              </w:rPr>
            </w:pPr>
          </w:p>
        </w:tc>
      </w:tr>
      <w:tr w:rsidR="00DB4800" w14:paraId="7DE62A85" w14:textId="77777777" w:rsidTr="00535687">
        <w:trPr>
          <w:jc w:val="center"/>
        </w:trPr>
        <w:tc>
          <w:tcPr>
            <w:tcW w:w="5288" w:type="dxa"/>
          </w:tcPr>
          <w:p w14:paraId="6AB5E8C7" w14:textId="77094857" w:rsidR="00DB4800" w:rsidRDefault="00DB4800" w:rsidP="00DB4800">
            <w:pPr>
              <w:rPr>
                <w:rFonts w:ascii="Times New Roman" w:hAnsi="Times New Roman" w:cs="Times New Roman"/>
                <w:bCs/>
                <w:sz w:val="28"/>
                <w:szCs w:val="28"/>
              </w:rPr>
            </w:pPr>
            <w:r>
              <w:rPr>
                <w:rFonts w:ascii="Times New Roman" w:hAnsi="Times New Roman" w:cs="Times New Roman"/>
                <w:bCs/>
                <w:sz w:val="28"/>
                <w:szCs w:val="28"/>
              </w:rPr>
              <w:t>Пълна себестойност</w:t>
            </w:r>
          </w:p>
        </w:tc>
        <w:tc>
          <w:tcPr>
            <w:tcW w:w="2645" w:type="dxa"/>
          </w:tcPr>
          <w:p w14:paraId="5FAFFF68" w14:textId="77777777" w:rsidR="00DB4800" w:rsidRDefault="00DB4800" w:rsidP="00DB4800">
            <w:pPr>
              <w:rPr>
                <w:rFonts w:ascii="Times New Roman" w:hAnsi="Times New Roman" w:cs="Times New Roman"/>
                <w:bCs/>
                <w:sz w:val="28"/>
                <w:szCs w:val="28"/>
              </w:rPr>
            </w:pPr>
          </w:p>
        </w:tc>
      </w:tr>
      <w:tr w:rsidR="00DB4800" w14:paraId="2648FDCE" w14:textId="77777777" w:rsidTr="00535687">
        <w:trPr>
          <w:jc w:val="center"/>
        </w:trPr>
        <w:tc>
          <w:tcPr>
            <w:tcW w:w="5288" w:type="dxa"/>
          </w:tcPr>
          <w:p w14:paraId="735FA142" w14:textId="1491A2AA" w:rsidR="00DB4800" w:rsidRDefault="00DB4800" w:rsidP="00DB4800">
            <w:pPr>
              <w:rPr>
                <w:rFonts w:ascii="Times New Roman" w:hAnsi="Times New Roman" w:cs="Times New Roman"/>
                <w:bCs/>
                <w:sz w:val="28"/>
                <w:szCs w:val="28"/>
              </w:rPr>
            </w:pPr>
            <w:r>
              <w:rPr>
                <w:rFonts w:ascii="Times New Roman" w:hAnsi="Times New Roman" w:cs="Times New Roman"/>
                <w:bCs/>
                <w:sz w:val="28"/>
                <w:szCs w:val="28"/>
              </w:rPr>
              <w:t>Печалба</w:t>
            </w:r>
          </w:p>
        </w:tc>
        <w:tc>
          <w:tcPr>
            <w:tcW w:w="2645" w:type="dxa"/>
          </w:tcPr>
          <w:p w14:paraId="36BA5B2F" w14:textId="77777777" w:rsidR="00DB4800" w:rsidRDefault="00DB4800" w:rsidP="00DB4800">
            <w:pPr>
              <w:rPr>
                <w:rFonts w:ascii="Times New Roman" w:hAnsi="Times New Roman" w:cs="Times New Roman"/>
                <w:bCs/>
                <w:sz w:val="28"/>
                <w:szCs w:val="28"/>
              </w:rPr>
            </w:pPr>
          </w:p>
        </w:tc>
      </w:tr>
      <w:tr w:rsidR="00DB4800" w14:paraId="69CC1C49" w14:textId="77777777" w:rsidTr="00535687">
        <w:trPr>
          <w:jc w:val="center"/>
        </w:trPr>
        <w:tc>
          <w:tcPr>
            <w:tcW w:w="5288" w:type="dxa"/>
          </w:tcPr>
          <w:p w14:paraId="496029EF" w14:textId="2344B214" w:rsidR="00DB4800" w:rsidRDefault="00DB4800" w:rsidP="00DB4800">
            <w:pPr>
              <w:rPr>
                <w:rFonts w:ascii="Times New Roman" w:hAnsi="Times New Roman" w:cs="Times New Roman"/>
                <w:bCs/>
                <w:sz w:val="28"/>
                <w:szCs w:val="28"/>
              </w:rPr>
            </w:pPr>
            <w:r>
              <w:rPr>
                <w:rFonts w:ascii="Times New Roman" w:hAnsi="Times New Roman" w:cs="Times New Roman"/>
                <w:bCs/>
                <w:sz w:val="28"/>
                <w:szCs w:val="28"/>
              </w:rPr>
              <w:t>Цена на производител</w:t>
            </w:r>
          </w:p>
        </w:tc>
        <w:tc>
          <w:tcPr>
            <w:tcW w:w="2645" w:type="dxa"/>
          </w:tcPr>
          <w:p w14:paraId="0935A373" w14:textId="77777777" w:rsidR="00DB4800" w:rsidRDefault="00DB4800" w:rsidP="00DB4800">
            <w:pPr>
              <w:rPr>
                <w:rFonts w:ascii="Times New Roman" w:hAnsi="Times New Roman" w:cs="Times New Roman"/>
                <w:bCs/>
                <w:sz w:val="28"/>
                <w:szCs w:val="28"/>
              </w:rPr>
            </w:pPr>
          </w:p>
        </w:tc>
      </w:tr>
      <w:tr w:rsidR="00DB4800" w14:paraId="1F8058A0" w14:textId="77777777" w:rsidTr="00535687">
        <w:trPr>
          <w:jc w:val="center"/>
        </w:trPr>
        <w:tc>
          <w:tcPr>
            <w:tcW w:w="5288" w:type="dxa"/>
          </w:tcPr>
          <w:p w14:paraId="41FA17E7" w14:textId="07A19A46" w:rsidR="00DB4800" w:rsidRDefault="00DB4800" w:rsidP="00DB4800">
            <w:pPr>
              <w:rPr>
                <w:rFonts w:ascii="Times New Roman" w:hAnsi="Times New Roman" w:cs="Times New Roman"/>
                <w:bCs/>
                <w:sz w:val="28"/>
                <w:szCs w:val="28"/>
              </w:rPr>
            </w:pPr>
            <w:r>
              <w:rPr>
                <w:rFonts w:ascii="Times New Roman" w:hAnsi="Times New Roman" w:cs="Times New Roman"/>
                <w:bCs/>
                <w:sz w:val="28"/>
                <w:szCs w:val="28"/>
              </w:rPr>
              <w:t>Данък добавена стойност</w:t>
            </w:r>
            <w:r w:rsidR="007159D1">
              <w:rPr>
                <w:rFonts w:ascii="Times New Roman" w:hAnsi="Times New Roman" w:cs="Times New Roman"/>
                <w:bCs/>
                <w:sz w:val="28"/>
                <w:szCs w:val="28"/>
              </w:rPr>
              <w:t xml:space="preserve"> - стъпаловидно</w:t>
            </w:r>
          </w:p>
        </w:tc>
        <w:tc>
          <w:tcPr>
            <w:tcW w:w="2645" w:type="dxa"/>
          </w:tcPr>
          <w:p w14:paraId="3273CCB0" w14:textId="77777777" w:rsidR="00DB4800" w:rsidRDefault="00DB4800" w:rsidP="00DB4800">
            <w:pPr>
              <w:rPr>
                <w:rFonts w:ascii="Times New Roman" w:hAnsi="Times New Roman" w:cs="Times New Roman"/>
                <w:bCs/>
                <w:sz w:val="28"/>
                <w:szCs w:val="28"/>
              </w:rPr>
            </w:pPr>
          </w:p>
        </w:tc>
      </w:tr>
      <w:tr w:rsidR="00DB4800" w14:paraId="00F5E17A" w14:textId="77777777" w:rsidTr="00535687">
        <w:trPr>
          <w:jc w:val="center"/>
        </w:trPr>
        <w:tc>
          <w:tcPr>
            <w:tcW w:w="5288" w:type="dxa"/>
          </w:tcPr>
          <w:p w14:paraId="4EAB5158" w14:textId="0E598F76" w:rsidR="00DB4800" w:rsidRDefault="007159D1" w:rsidP="00DB4800">
            <w:pPr>
              <w:rPr>
                <w:rFonts w:ascii="Times New Roman" w:hAnsi="Times New Roman" w:cs="Times New Roman"/>
                <w:bCs/>
                <w:sz w:val="28"/>
                <w:szCs w:val="28"/>
              </w:rPr>
            </w:pPr>
            <w:r>
              <w:rPr>
                <w:rFonts w:ascii="Times New Roman" w:hAnsi="Times New Roman" w:cs="Times New Roman"/>
                <w:bCs/>
                <w:sz w:val="28"/>
                <w:szCs w:val="28"/>
              </w:rPr>
              <w:t>Търговски отстъпки</w:t>
            </w:r>
          </w:p>
        </w:tc>
        <w:tc>
          <w:tcPr>
            <w:tcW w:w="2645" w:type="dxa"/>
          </w:tcPr>
          <w:p w14:paraId="1D5C820D" w14:textId="77777777" w:rsidR="00DB4800" w:rsidRDefault="00DB4800" w:rsidP="00DB4800">
            <w:pPr>
              <w:rPr>
                <w:rFonts w:ascii="Times New Roman" w:hAnsi="Times New Roman" w:cs="Times New Roman"/>
                <w:bCs/>
                <w:sz w:val="28"/>
                <w:szCs w:val="28"/>
              </w:rPr>
            </w:pPr>
          </w:p>
        </w:tc>
      </w:tr>
      <w:tr w:rsidR="00DB4800" w14:paraId="4C721CCA" w14:textId="77777777" w:rsidTr="00535687">
        <w:trPr>
          <w:jc w:val="center"/>
        </w:trPr>
        <w:tc>
          <w:tcPr>
            <w:tcW w:w="5288" w:type="dxa"/>
          </w:tcPr>
          <w:p w14:paraId="583CD395" w14:textId="6B3CD093" w:rsidR="00DB4800" w:rsidRDefault="00DB4800" w:rsidP="00DB4800">
            <w:pPr>
              <w:rPr>
                <w:rFonts w:ascii="Times New Roman" w:hAnsi="Times New Roman" w:cs="Times New Roman"/>
                <w:bCs/>
                <w:sz w:val="28"/>
                <w:szCs w:val="28"/>
              </w:rPr>
            </w:pPr>
            <w:r>
              <w:rPr>
                <w:rFonts w:ascii="Times New Roman" w:hAnsi="Times New Roman" w:cs="Times New Roman"/>
                <w:bCs/>
                <w:sz w:val="28"/>
                <w:szCs w:val="28"/>
              </w:rPr>
              <w:t>Цена на дребно</w:t>
            </w:r>
          </w:p>
        </w:tc>
        <w:tc>
          <w:tcPr>
            <w:tcW w:w="2645" w:type="dxa"/>
          </w:tcPr>
          <w:p w14:paraId="308DD6B1" w14:textId="77777777" w:rsidR="00DB4800" w:rsidRDefault="00DB4800" w:rsidP="00DB4800">
            <w:pPr>
              <w:rPr>
                <w:rFonts w:ascii="Times New Roman" w:hAnsi="Times New Roman" w:cs="Times New Roman"/>
                <w:bCs/>
                <w:sz w:val="28"/>
                <w:szCs w:val="28"/>
              </w:rPr>
            </w:pPr>
          </w:p>
        </w:tc>
      </w:tr>
    </w:tbl>
    <w:p w14:paraId="23FAA411" w14:textId="77777777" w:rsidR="00DB4800" w:rsidRPr="00DB4800" w:rsidRDefault="00DB4800" w:rsidP="00DB4800">
      <w:pPr>
        <w:rPr>
          <w:rFonts w:ascii="Times New Roman" w:hAnsi="Times New Roman" w:cs="Times New Roman"/>
          <w:bCs/>
          <w:sz w:val="28"/>
          <w:szCs w:val="28"/>
        </w:rPr>
      </w:pPr>
    </w:p>
    <w:p w14:paraId="3830F780" w14:textId="39789F38" w:rsidR="00190356" w:rsidRDefault="00190356" w:rsidP="00172BF1">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Pr="00190356">
        <w:rPr>
          <w:rFonts w:ascii="Times New Roman" w:hAnsi="Times New Roman" w:cs="Times New Roman"/>
          <w:b/>
          <w:bCs/>
          <w:sz w:val="28"/>
          <w:szCs w:val="28"/>
        </w:rPr>
        <w:t>Метод</w:t>
      </w:r>
      <w:r w:rsidR="00852F81">
        <w:rPr>
          <w:rFonts w:ascii="Times New Roman" w:hAnsi="Times New Roman" w:cs="Times New Roman"/>
          <w:b/>
          <w:bCs/>
          <w:sz w:val="28"/>
          <w:szCs w:val="28"/>
        </w:rPr>
        <w:t>и</w:t>
      </w:r>
      <w:r w:rsidRPr="00190356">
        <w:rPr>
          <w:rFonts w:ascii="Times New Roman" w:hAnsi="Times New Roman" w:cs="Times New Roman"/>
          <w:b/>
          <w:bCs/>
          <w:sz w:val="28"/>
          <w:szCs w:val="28"/>
        </w:rPr>
        <w:t>т</w:t>
      </w:r>
      <w:r w:rsidR="00852F81">
        <w:rPr>
          <w:rFonts w:ascii="Times New Roman" w:hAnsi="Times New Roman" w:cs="Times New Roman"/>
          <w:b/>
          <w:bCs/>
          <w:sz w:val="28"/>
          <w:szCs w:val="28"/>
        </w:rPr>
        <w:t>е</w:t>
      </w:r>
      <w:r w:rsidRPr="00190356">
        <w:rPr>
          <w:rFonts w:ascii="Times New Roman" w:hAnsi="Times New Roman" w:cs="Times New Roman"/>
          <w:b/>
          <w:bCs/>
          <w:sz w:val="28"/>
          <w:szCs w:val="28"/>
        </w:rPr>
        <w:t xml:space="preserve"> на</w:t>
      </w:r>
      <w:r w:rsidR="00852F81">
        <w:rPr>
          <w:rFonts w:ascii="Times New Roman" w:hAnsi="Times New Roman" w:cs="Times New Roman"/>
          <w:b/>
          <w:bCs/>
          <w:sz w:val="28"/>
          <w:szCs w:val="28"/>
        </w:rPr>
        <w:t xml:space="preserve">  база</w:t>
      </w:r>
      <w:r w:rsidRPr="00190356">
        <w:rPr>
          <w:rFonts w:ascii="Times New Roman" w:hAnsi="Times New Roman" w:cs="Times New Roman"/>
          <w:b/>
          <w:bCs/>
          <w:sz w:val="28"/>
          <w:szCs w:val="28"/>
        </w:rPr>
        <w:t xml:space="preserve"> пълните разходи</w:t>
      </w:r>
      <w:r>
        <w:rPr>
          <w:rFonts w:ascii="Times New Roman" w:hAnsi="Times New Roman" w:cs="Times New Roman"/>
          <w:b/>
          <w:bCs/>
          <w:sz w:val="28"/>
          <w:szCs w:val="28"/>
        </w:rPr>
        <w:t xml:space="preserve"> </w:t>
      </w:r>
      <w:r>
        <w:rPr>
          <w:rFonts w:ascii="Times New Roman" w:hAnsi="Times New Roman" w:cs="Times New Roman"/>
          <w:bCs/>
          <w:sz w:val="28"/>
          <w:szCs w:val="28"/>
        </w:rPr>
        <w:t>формира</w:t>
      </w:r>
      <w:r w:rsidR="00852F81">
        <w:rPr>
          <w:rFonts w:ascii="Times New Roman" w:hAnsi="Times New Roman" w:cs="Times New Roman"/>
          <w:bCs/>
          <w:sz w:val="28"/>
          <w:szCs w:val="28"/>
        </w:rPr>
        <w:t>т</w:t>
      </w:r>
      <w:r>
        <w:rPr>
          <w:rFonts w:ascii="Times New Roman" w:hAnsi="Times New Roman" w:cs="Times New Roman"/>
          <w:bCs/>
          <w:sz w:val="28"/>
          <w:szCs w:val="28"/>
        </w:rPr>
        <w:t xml:space="preserve"> цените също по </w:t>
      </w:r>
      <w:proofErr w:type="spellStart"/>
      <w:r>
        <w:rPr>
          <w:rFonts w:ascii="Times New Roman" w:hAnsi="Times New Roman" w:cs="Times New Roman"/>
          <w:bCs/>
          <w:sz w:val="28"/>
          <w:szCs w:val="28"/>
        </w:rPr>
        <w:t>калкулативен</w:t>
      </w:r>
      <w:proofErr w:type="spellEnd"/>
      <w:r>
        <w:rPr>
          <w:rFonts w:ascii="Times New Roman" w:hAnsi="Times New Roman" w:cs="Times New Roman"/>
          <w:bCs/>
          <w:sz w:val="28"/>
          <w:szCs w:val="28"/>
        </w:rPr>
        <w:t xml:space="preserve"> начин с натрупване на разходите и прибав</w:t>
      </w:r>
      <w:r w:rsidR="00C54814">
        <w:rPr>
          <w:rFonts w:ascii="Times New Roman" w:hAnsi="Times New Roman" w:cs="Times New Roman"/>
          <w:bCs/>
          <w:sz w:val="28"/>
          <w:szCs w:val="28"/>
        </w:rPr>
        <w:t>я</w:t>
      </w:r>
      <w:r>
        <w:rPr>
          <w:rFonts w:ascii="Times New Roman" w:hAnsi="Times New Roman" w:cs="Times New Roman"/>
          <w:bCs/>
          <w:sz w:val="28"/>
          <w:szCs w:val="28"/>
        </w:rPr>
        <w:t>не на печалба.</w:t>
      </w:r>
      <w:r w:rsidR="00C54814">
        <w:rPr>
          <w:rFonts w:ascii="Times New Roman" w:hAnsi="Times New Roman" w:cs="Times New Roman"/>
          <w:bCs/>
          <w:sz w:val="28"/>
          <w:szCs w:val="28"/>
        </w:rPr>
        <w:t xml:space="preserve"> Основната</w:t>
      </w:r>
      <w:r w:rsidR="00325AED">
        <w:rPr>
          <w:rFonts w:ascii="Times New Roman" w:hAnsi="Times New Roman" w:cs="Times New Roman"/>
          <w:bCs/>
          <w:sz w:val="28"/>
          <w:szCs w:val="28"/>
        </w:rPr>
        <w:t xml:space="preserve"> особеност на тези методи е получаването на</w:t>
      </w:r>
      <w:r w:rsidR="00C54814">
        <w:rPr>
          <w:rFonts w:ascii="Times New Roman" w:hAnsi="Times New Roman" w:cs="Times New Roman"/>
          <w:bCs/>
          <w:sz w:val="28"/>
          <w:szCs w:val="28"/>
        </w:rPr>
        <w:t xml:space="preserve"> </w:t>
      </w:r>
      <w:r w:rsidR="00C54814" w:rsidRPr="00325AED">
        <w:rPr>
          <w:rFonts w:ascii="Times New Roman" w:hAnsi="Times New Roman" w:cs="Times New Roman"/>
          <w:b/>
          <w:bCs/>
          <w:sz w:val="28"/>
          <w:szCs w:val="28"/>
        </w:rPr>
        <w:t>цената със завишение</w:t>
      </w:r>
      <w:r w:rsidR="00325AED">
        <w:rPr>
          <w:rFonts w:ascii="Times New Roman" w:hAnsi="Times New Roman" w:cs="Times New Roman"/>
          <w:bCs/>
          <w:sz w:val="28"/>
          <w:szCs w:val="28"/>
        </w:rPr>
        <w:t>, която освен някои допълнителни разходи, трябва да създаде предвидената печалба</w:t>
      </w:r>
      <w:r w:rsidR="00C54814">
        <w:rPr>
          <w:rFonts w:ascii="Times New Roman" w:hAnsi="Times New Roman" w:cs="Times New Roman"/>
          <w:bCs/>
          <w:sz w:val="28"/>
          <w:szCs w:val="28"/>
        </w:rPr>
        <w:t>.</w:t>
      </w:r>
      <w:r w:rsidR="00325AED">
        <w:rPr>
          <w:rFonts w:ascii="Times New Roman" w:hAnsi="Times New Roman" w:cs="Times New Roman"/>
          <w:bCs/>
          <w:sz w:val="28"/>
          <w:szCs w:val="28"/>
        </w:rPr>
        <w:t xml:space="preserve"> </w:t>
      </w:r>
      <w:r w:rsidR="00325AED">
        <w:rPr>
          <w:rFonts w:ascii="Times New Roman" w:hAnsi="Times New Roman" w:cs="Times New Roman"/>
          <w:bCs/>
          <w:sz w:val="28"/>
          <w:szCs w:val="28"/>
          <w:lang w:val="en-US"/>
        </w:rPr>
        <w:t xml:space="preserve"> </w:t>
      </w:r>
      <w:r w:rsidR="00325AED">
        <w:rPr>
          <w:rFonts w:ascii="Times New Roman" w:hAnsi="Times New Roman" w:cs="Times New Roman"/>
          <w:bCs/>
          <w:sz w:val="28"/>
          <w:szCs w:val="28"/>
        </w:rPr>
        <w:t>Заедно с тази особеност съществуват и други, което разграничават разглежданата група  методи от предходния:</w:t>
      </w:r>
    </w:p>
    <w:p w14:paraId="69C12605" w14:textId="742EACD5" w:rsidR="00325AED" w:rsidRPr="00E97090" w:rsidRDefault="000469DB" w:rsidP="00541AD1">
      <w:pPr>
        <w:pStyle w:val="ListParagraph"/>
        <w:numPr>
          <w:ilvl w:val="0"/>
          <w:numId w:val="93"/>
        </w:numPr>
        <w:autoSpaceDE w:val="0"/>
        <w:autoSpaceDN w:val="0"/>
        <w:adjustRightInd w:val="0"/>
        <w:spacing w:after="0" w:line="240" w:lineRule="auto"/>
        <w:jc w:val="both"/>
        <w:rPr>
          <w:rFonts w:ascii="Times New Roman" w:hAnsi="Times New Roman" w:cs="Times New Roman"/>
          <w:bCs/>
          <w:sz w:val="28"/>
          <w:szCs w:val="28"/>
        </w:rPr>
      </w:pPr>
      <w:r w:rsidRPr="00E97090">
        <w:rPr>
          <w:rFonts w:ascii="Times New Roman" w:hAnsi="Times New Roman" w:cs="Times New Roman"/>
          <w:bCs/>
          <w:sz w:val="28"/>
          <w:szCs w:val="28"/>
        </w:rPr>
        <w:t xml:space="preserve">обобщават се разходите за цялата произведена продукция за определен вид  продукция. След това се установяват очакваните постъпления от продажбата.  Цената се установява като частно от делението на очакваните постъпления от продажбата и цялото произведено количество. Изчисленията почиват на предположението, че цялото произведено количество от определена продукция се продават. Практически това предположение обаче е </w:t>
      </w:r>
      <w:r w:rsidR="00E97090" w:rsidRPr="00E97090">
        <w:rPr>
          <w:rFonts w:ascii="Times New Roman" w:hAnsi="Times New Roman" w:cs="Times New Roman"/>
          <w:bCs/>
          <w:sz w:val="28"/>
          <w:szCs w:val="28"/>
        </w:rPr>
        <w:t>неизпълнимо;</w:t>
      </w:r>
    </w:p>
    <w:p w14:paraId="1614FD9C" w14:textId="06F86927" w:rsidR="00E97090" w:rsidRPr="00E97090" w:rsidRDefault="00E97090" w:rsidP="00541AD1">
      <w:pPr>
        <w:pStyle w:val="ListParagraph"/>
        <w:numPr>
          <w:ilvl w:val="0"/>
          <w:numId w:val="93"/>
        </w:numPr>
        <w:autoSpaceDE w:val="0"/>
        <w:autoSpaceDN w:val="0"/>
        <w:adjustRightInd w:val="0"/>
        <w:spacing w:after="0" w:line="240" w:lineRule="auto"/>
        <w:jc w:val="both"/>
        <w:rPr>
          <w:rFonts w:ascii="Times New Roman" w:hAnsi="Times New Roman" w:cs="Times New Roman"/>
          <w:bCs/>
          <w:sz w:val="28"/>
          <w:szCs w:val="28"/>
        </w:rPr>
      </w:pPr>
      <w:r w:rsidRPr="00E97090">
        <w:rPr>
          <w:rFonts w:ascii="Times New Roman" w:hAnsi="Times New Roman" w:cs="Times New Roman"/>
          <w:bCs/>
          <w:sz w:val="28"/>
          <w:szCs w:val="28"/>
        </w:rPr>
        <w:t>в рамките на тези методи се създават определени резерви за покриване на евентуални рискове;</w:t>
      </w:r>
    </w:p>
    <w:p w14:paraId="5F7474F6" w14:textId="1D0128ED" w:rsidR="00E97090" w:rsidRDefault="00E97090" w:rsidP="00541AD1">
      <w:pPr>
        <w:pStyle w:val="ListParagraph"/>
        <w:numPr>
          <w:ilvl w:val="0"/>
          <w:numId w:val="93"/>
        </w:numPr>
        <w:autoSpaceDE w:val="0"/>
        <w:autoSpaceDN w:val="0"/>
        <w:adjustRightInd w:val="0"/>
        <w:spacing w:after="0" w:line="240" w:lineRule="auto"/>
        <w:jc w:val="both"/>
        <w:rPr>
          <w:rFonts w:ascii="Times New Roman" w:hAnsi="Times New Roman" w:cs="Times New Roman"/>
          <w:bCs/>
          <w:sz w:val="28"/>
          <w:szCs w:val="28"/>
        </w:rPr>
      </w:pPr>
      <w:r w:rsidRPr="00E97090">
        <w:rPr>
          <w:rFonts w:ascii="Times New Roman" w:hAnsi="Times New Roman" w:cs="Times New Roman"/>
          <w:bCs/>
          <w:sz w:val="28"/>
          <w:szCs w:val="28"/>
        </w:rPr>
        <w:t>постоянните разходи при по-големи количества произведена и продадена продукция намаляват за единица продукция и създават предпоставки за намаление на цените;</w:t>
      </w:r>
    </w:p>
    <w:p w14:paraId="3502E664" w14:textId="6810139A" w:rsidR="00E97090" w:rsidRDefault="00E97090" w:rsidP="00852F81">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Метод</w:t>
      </w:r>
      <w:r w:rsidR="00852F81">
        <w:rPr>
          <w:rFonts w:ascii="Times New Roman" w:hAnsi="Times New Roman" w:cs="Times New Roman"/>
          <w:bCs/>
          <w:sz w:val="28"/>
          <w:szCs w:val="28"/>
        </w:rPr>
        <w:t>и</w:t>
      </w:r>
      <w:r>
        <w:rPr>
          <w:rFonts w:ascii="Times New Roman" w:hAnsi="Times New Roman" w:cs="Times New Roman"/>
          <w:bCs/>
          <w:sz w:val="28"/>
          <w:szCs w:val="28"/>
        </w:rPr>
        <w:t>т</w:t>
      </w:r>
      <w:r w:rsidR="00852F81">
        <w:rPr>
          <w:rFonts w:ascii="Times New Roman" w:hAnsi="Times New Roman" w:cs="Times New Roman"/>
          <w:bCs/>
          <w:sz w:val="28"/>
          <w:szCs w:val="28"/>
        </w:rPr>
        <w:t>е</w:t>
      </w:r>
      <w:r>
        <w:rPr>
          <w:rFonts w:ascii="Times New Roman" w:hAnsi="Times New Roman" w:cs="Times New Roman"/>
          <w:bCs/>
          <w:sz w:val="28"/>
          <w:szCs w:val="28"/>
        </w:rPr>
        <w:t xml:space="preserve"> на база на пълните разходи </w:t>
      </w:r>
      <w:r w:rsidR="00852F81">
        <w:rPr>
          <w:rFonts w:ascii="Times New Roman" w:hAnsi="Times New Roman" w:cs="Times New Roman"/>
          <w:bCs/>
          <w:sz w:val="28"/>
          <w:szCs w:val="28"/>
        </w:rPr>
        <w:t>имат разновидност в лицето на нормативните методи. Отделните нормативи имат за цел да осигурят по-голяма устойчивост на установените цени. В тази връзка се определят няколко групи нормативи:</w:t>
      </w:r>
    </w:p>
    <w:p w14:paraId="7179C88F" w14:textId="2F97D060" w:rsidR="00852F81" w:rsidRPr="00852F81" w:rsidRDefault="00852F81" w:rsidP="00541AD1">
      <w:pPr>
        <w:pStyle w:val="ListParagraph"/>
        <w:numPr>
          <w:ilvl w:val="0"/>
          <w:numId w:val="94"/>
        </w:numPr>
        <w:autoSpaceDE w:val="0"/>
        <w:autoSpaceDN w:val="0"/>
        <w:adjustRightInd w:val="0"/>
        <w:spacing w:after="0" w:line="240" w:lineRule="auto"/>
        <w:jc w:val="both"/>
        <w:rPr>
          <w:rFonts w:ascii="Times New Roman" w:hAnsi="Times New Roman" w:cs="Times New Roman"/>
          <w:bCs/>
          <w:sz w:val="28"/>
          <w:szCs w:val="28"/>
        </w:rPr>
      </w:pPr>
      <w:r w:rsidRPr="00852F81">
        <w:rPr>
          <w:rFonts w:ascii="Times New Roman" w:hAnsi="Times New Roman" w:cs="Times New Roman"/>
          <w:bCs/>
          <w:sz w:val="28"/>
          <w:szCs w:val="28"/>
        </w:rPr>
        <w:t>нормативи за материални разходи;</w:t>
      </w:r>
    </w:p>
    <w:p w14:paraId="6E21C2D2" w14:textId="1556C039" w:rsidR="00852F81" w:rsidRPr="00852F81" w:rsidRDefault="00852F81" w:rsidP="00541AD1">
      <w:pPr>
        <w:pStyle w:val="ListParagraph"/>
        <w:numPr>
          <w:ilvl w:val="0"/>
          <w:numId w:val="94"/>
        </w:numPr>
        <w:autoSpaceDE w:val="0"/>
        <w:autoSpaceDN w:val="0"/>
        <w:adjustRightInd w:val="0"/>
        <w:spacing w:after="0" w:line="240" w:lineRule="auto"/>
        <w:jc w:val="both"/>
        <w:rPr>
          <w:rFonts w:ascii="Times New Roman" w:hAnsi="Times New Roman" w:cs="Times New Roman"/>
          <w:bCs/>
          <w:sz w:val="28"/>
          <w:szCs w:val="28"/>
        </w:rPr>
      </w:pPr>
      <w:r w:rsidRPr="00852F81">
        <w:rPr>
          <w:rFonts w:ascii="Times New Roman" w:hAnsi="Times New Roman" w:cs="Times New Roman"/>
          <w:bCs/>
          <w:sz w:val="28"/>
          <w:szCs w:val="28"/>
        </w:rPr>
        <w:t>нормативи за трудови разходи;</w:t>
      </w:r>
    </w:p>
    <w:p w14:paraId="5366444A" w14:textId="3C190F6B" w:rsidR="00852F81" w:rsidRPr="00852F81" w:rsidRDefault="00852F81" w:rsidP="00541AD1">
      <w:pPr>
        <w:pStyle w:val="ListParagraph"/>
        <w:numPr>
          <w:ilvl w:val="0"/>
          <w:numId w:val="94"/>
        </w:numPr>
        <w:autoSpaceDE w:val="0"/>
        <w:autoSpaceDN w:val="0"/>
        <w:adjustRightInd w:val="0"/>
        <w:spacing w:after="0" w:line="240" w:lineRule="auto"/>
        <w:jc w:val="both"/>
        <w:rPr>
          <w:rFonts w:ascii="Times New Roman" w:hAnsi="Times New Roman" w:cs="Times New Roman"/>
          <w:bCs/>
          <w:sz w:val="28"/>
          <w:szCs w:val="28"/>
        </w:rPr>
      </w:pPr>
      <w:r w:rsidRPr="00852F81">
        <w:rPr>
          <w:rFonts w:ascii="Times New Roman" w:hAnsi="Times New Roman" w:cs="Times New Roman"/>
          <w:bCs/>
          <w:sz w:val="28"/>
          <w:szCs w:val="28"/>
        </w:rPr>
        <w:t>нормативи за постоянни разходи.</w:t>
      </w:r>
    </w:p>
    <w:p w14:paraId="28714501" w14:textId="66694C85" w:rsidR="00852F81" w:rsidRDefault="00852F81" w:rsidP="00852F81">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Както методите на пълните разходи, така и неговата разновидност са ориентирани при непълно натоварване на производствените мощност в порядъка на 80-85 %.</w:t>
      </w:r>
    </w:p>
    <w:p w14:paraId="3CC4F433" w14:textId="2DA6C452" w:rsidR="00312BC1" w:rsidRDefault="00312BC1" w:rsidP="00852F81">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ab/>
      </w:r>
      <w:r w:rsidRPr="00312BC1">
        <w:rPr>
          <w:rFonts w:ascii="Times New Roman" w:hAnsi="Times New Roman" w:cs="Times New Roman"/>
          <w:b/>
          <w:bCs/>
          <w:sz w:val="28"/>
          <w:szCs w:val="28"/>
        </w:rPr>
        <w:t>Методите на преките разходи</w:t>
      </w:r>
      <w:r>
        <w:rPr>
          <w:rFonts w:ascii="Times New Roman" w:hAnsi="Times New Roman" w:cs="Times New Roman"/>
          <w:bCs/>
          <w:sz w:val="28"/>
          <w:szCs w:val="28"/>
        </w:rPr>
        <w:t xml:space="preserve"> за определяне на цените се характеризират с това, че се основават на преките /променливите разходи. Става въпрос за преките разходи за определен обем продукция и съответна надбавка към тях. Надбавката се определя като маргинална печалба.</w:t>
      </w:r>
    </w:p>
    <w:p w14:paraId="47F8772C" w14:textId="193267C4" w:rsidR="00836BEA" w:rsidRDefault="00836BEA" w:rsidP="00852F81">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Разглежданите методи на базата на преките разходи могат да се прилагат при наличието на определени условия:</w:t>
      </w:r>
    </w:p>
    <w:p w14:paraId="26836124" w14:textId="74789D5E" w:rsidR="00836BEA" w:rsidRPr="00836BEA" w:rsidRDefault="00836BEA" w:rsidP="00541AD1">
      <w:pPr>
        <w:pStyle w:val="ListParagraph"/>
        <w:numPr>
          <w:ilvl w:val="0"/>
          <w:numId w:val="95"/>
        </w:numPr>
        <w:autoSpaceDE w:val="0"/>
        <w:autoSpaceDN w:val="0"/>
        <w:adjustRightInd w:val="0"/>
        <w:spacing w:after="0" w:line="240" w:lineRule="auto"/>
        <w:jc w:val="both"/>
        <w:rPr>
          <w:rFonts w:ascii="Times New Roman" w:hAnsi="Times New Roman" w:cs="Times New Roman"/>
          <w:bCs/>
          <w:sz w:val="28"/>
          <w:szCs w:val="28"/>
        </w:rPr>
      </w:pPr>
      <w:r w:rsidRPr="00836BEA">
        <w:rPr>
          <w:rFonts w:ascii="Times New Roman" w:hAnsi="Times New Roman" w:cs="Times New Roman"/>
          <w:bCs/>
          <w:sz w:val="28"/>
          <w:szCs w:val="28"/>
        </w:rPr>
        <w:t>приложим</w:t>
      </w:r>
      <w:r w:rsidR="009F230F">
        <w:rPr>
          <w:rFonts w:ascii="Times New Roman" w:hAnsi="Times New Roman" w:cs="Times New Roman"/>
          <w:bCs/>
          <w:sz w:val="28"/>
          <w:szCs w:val="28"/>
        </w:rPr>
        <w:t>и</w:t>
      </w:r>
      <w:r w:rsidRPr="00836BEA">
        <w:rPr>
          <w:rFonts w:ascii="Times New Roman" w:hAnsi="Times New Roman" w:cs="Times New Roman"/>
          <w:bCs/>
          <w:sz w:val="28"/>
          <w:szCs w:val="28"/>
        </w:rPr>
        <w:t xml:space="preserve"> </w:t>
      </w:r>
      <w:r w:rsidR="009F230F">
        <w:rPr>
          <w:rFonts w:ascii="Times New Roman" w:hAnsi="Times New Roman" w:cs="Times New Roman"/>
          <w:bCs/>
          <w:sz w:val="28"/>
          <w:szCs w:val="28"/>
        </w:rPr>
        <w:t xml:space="preserve">са </w:t>
      </w:r>
      <w:r w:rsidRPr="00836BEA">
        <w:rPr>
          <w:rFonts w:ascii="Times New Roman" w:hAnsi="Times New Roman" w:cs="Times New Roman"/>
          <w:bCs/>
          <w:sz w:val="28"/>
          <w:szCs w:val="28"/>
        </w:rPr>
        <w:t>за допълнително произведената продукция в предприятието, осигуряващи пълно или почти пълно натоварване на създадените мощности;</w:t>
      </w:r>
    </w:p>
    <w:p w14:paraId="56072415" w14:textId="523A0F17" w:rsidR="00836BEA" w:rsidRDefault="00836BEA" w:rsidP="00541AD1">
      <w:pPr>
        <w:pStyle w:val="ListParagraph"/>
        <w:numPr>
          <w:ilvl w:val="0"/>
          <w:numId w:val="95"/>
        </w:numPr>
        <w:autoSpaceDE w:val="0"/>
        <w:autoSpaceDN w:val="0"/>
        <w:adjustRightInd w:val="0"/>
        <w:spacing w:after="0" w:line="240" w:lineRule="auto"/>
        <w:jc w:val="both"/>
        <w:rPr>
          <w:rFonts w:ascii="Times New Roman" w:hAnsi="Times New Roman" w:cs="Times New Roman"/>
          <w:bCs/>
          <w:sz w:val="28"/>
          <w:szCs w:val="28"/>
        </w:rPr>
      </w:pPr>
      <w:r w:rsidRPr="00836BEA">
        <w:rPr>
          <w:rFonts w:ascii="Times New Roman" w:hAnsi="Times New Roman" w:cs="Times New Roman"/>
          <w:bCs/>
          <w:sz w:val="28"/>
          <w:szCs w:val="28"/>
        </w:rPr>
        <w:t xml:space="preserve">произведената в повече продукция се предлага </w:t>
      </w:r>
      <w:r w:rsidR="009F230F">
        <w:rPr>
          <w:rFonts w:ascii="Times New Roman" w:hAnsi="Times New Roman" w:cs="Times New Roman"/>
          <w:bCs/>
          <w:sz w:val="28"/>
          <w:szCs w:val="28"/>
        </w:rPr>
        <w:t xml:space="preserve">обикновено </w:t>
      </w:r>
      <w:r w:rsidRPr="00836BEA">
        <w:rPr>
          <w:rFonts w:ascii="Times New Roman" w:hAnsi="Times New Roman" w:cs="Times New Roman"/>
          <w:bCs/>
          <w:sz w:val="28"/>
          <w:szCs w:val="28"/>
        </w:rPr>
        <w:t>на отдалечени пазари на по-ниски цени. Това предполага запазване на цените на съществуващите пазари.</w:t>
      </w:r>
    </w:p>
    <w:p w14:paraId="2AB57FB9" w14:textId="30628F5A" w:rsidR="00836BEA" w:rsidRPr="00836BEA" w:rsidRDefault="00836BEA" w:rsidP="009F230F">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Ролята на тези методи нараства, защото </w:t>
      </w:r>
      <w:r w:rsidR="009F230F">
        <w:rPr>
          <w:rFonts w:ascii="Times New Roman" w:hAnsi="Times New Roman" w:cs="Times New Roman"/>
          <w:bCs/>
          <w:sz w:val="28"/>
          <w:szCs w:val="28"/>
        </w:rPr>
        <w:t xml:space="preserve">с тяхна помощ </w:t>
      </w:r>
      <w:r>
        <w:rPr>
          <w:rFonts w:ascii="Times New Roman" w:hAnsi="Times New Roman" w:cs="Times New Roman"/>
          <w:bCs/>
          <w:sz w:val="28"/>
          <w:szCs w:val="28"/>
        </w:rPr>
        <w:t>могат да се разработват варианти от различни решения</w:t>
      </w:r>
      <w:r w:rsidR="009F230F">
        <w:rPr>
          <w:rFonts w:ascii="Times New Roman" w:hAnsi="Times New Roman" w:cs="Times New Roman"/>
          <w:bCs/>
          <w:sz w:val="28"/>
          <w:szCs w:val="28"/>
        </w:rPr>
        <w:t xml:space="preserve"> за цени, за произведена и за продадена продукция и за разходи, които създават предпоставки за максималн</w:t>
      </w:r>
      <w:r w:rsidR="008214D1">
        <w:rPr>
          <w:rFonts w:ascii="Times New Roman" w:hAnsi="Times New Roman" w:cs="Times New Roman"/>
          <w:bCs/>
          <w:sz w:val="28"/>
          <w:szCs w:val="28"/>
        </w:rPr>
        <w:t>и</w:t>
      </w:r>
      <w:r w:rsidR="009F230F">
        <w:rPr>
          <w:rFonts w:ascii="Times New Roman" w:hAnsi="Times New Roman" w:cs="Times New Roman"/>
          <w:bCs/>
          <w:sz w:val="28"/>
          <w:szCs w:val="28"/>
        </w:rPr>
        <w:t xml:space="preserve"> продажб</w:t>
      </w:r>
      <w:r w:rsidR="008214D1">
        <w:rPr>
          <w:rFonts w:ascii="Times New Roman" w:hAnsi="Times New Roman" w:cs="Times New Roman"/>
          <w:bCs/>
          <w:sz w:val="28"/>
          <w:szCs w:val="28"/>
        </w:rPr>
        <w:t>и</w:t>
      </w:r>
      <w:r w:rsidR="009F230F">
        <w:rPr>
          <w:rFonts w:ascii="Times New Roman" w:hAnsi="Times New Roman" w:cs="Times New Roman"/>
          <w:bCs/>
          <w:sz w:val="28"/>
          <w:szCs w:val="28"/>
        </w:rPr>
        <w:t>.</w:t>
      </w:r>
    </w:p>
    <w:p w14:paraId="4307BDA2" w14:textId="1EA0B4DB" w:rsidR="00852F81" w:rsidRPr="00E97090" w:rsidRDefault="00312BC1" w:rsidP="00852F81">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p>
    <w:p w14:paraId="1FF900BB" w14:textId="4D42E84E" w:rsidR="004251D1" w:rsidRDefault="00A27CFD" w:rsidP="004251D1">
      <w:pPr>
        <w:autoSpaceDE w:val="0"/>
        <w:autoSpaceDN w:val="0"/>
        <w:adjustRightInd w:val="0"/>
        <w:spacing w:after="0" w:line="240" w:lineRule="auto"/>
        <w:ind w:firstLine="708"/>
        <w:jc w:val="both"/>
        <w:rPr>
          <w:rFonts w:ascii="Times New Roman" w:hAnsi="Times New Roman" w:cs="Times New Roman"/>
          <w:b/>
          <w:bCs/>
          <w:sz w:val="28"/>
          <w:szCs w:val="28"/>
        </w:rPr>
      </w:pPr>
      <w:r w:rsidRPr="00580D9B">
        <w:rPr>
          <w:rFonts w:ascii="Times New Roman" w:hAnsi="Times New Roman" w:cs="Times New Roman"/>
          <w:b/>
          <w:bCs/>
          <w:sz w:val="28"/>
          <w:szCs w:val="28"/>
        </w:rPr>
        <w:t xml:space="preserve">ТЕМА 11.2. </w:t>
      </w:r>
      <w:r w:rsidR="004251D1" w:rsidRPr="00580D9B">
        <w:rPr>
          <w:rFonts w:ascii="Times New Roman" w:hAnsi="Times New Roman" w:cs="Times New Roman"/>
          <w:b/>
          <w:bCs/>
          <w:sz w:val="28"/>
          <w:szCs w:val="28"/>
        </w:rPr>
        <w:t xml:space="preserve"> </w:t>
      </w:r>
      <w:r w:rsidRPr="00580D9B">
        <w:rPr>
          <w:rFonts w:ascii="Times New Roman" w:hAnsi="Times New Roman" w:cs="Times New Roman"/>
          <w:b/>
          <w:bCs/>
          <w:sz w:val="28"/>
          <w:szCs w:val="28"/>
        </w:rPr>
        <w:t>МЕТОДИ НА ЦЕНООБРАЗУВАНЕ НА ОСНОВАТА НА ТЪРСЕНЕТО</w:t>
      </w:r>
    </w:p>
    <w:p w14:paraId="116EDA5C" w14:textId="77777777" w:rsidR="005102BE" w:rsidRDefault="005102BE" w:rsidP="004251D1">
      <w:pPr>
        <w:autoSpaceDE w:val="0"/>
        <w:autoSpaceDN w:val="0"/>
        <w:adjustRightInd w:val="0"/>
        <w:spacing w:after="0" w:line="240" w:lineRule="auto"/>
        <w:ind w:firstLine="708"/>
        <w:jc w:val="both"/>
        <w:rPr>
          <w:rFonts w:ascii="Times New Roman" w:hAnsi="Times New Roman" w:cs="Times New Roman"/>
          <w:b/>
          <w:bCs/>
          <w:sz w:val="28"/>
          <w:szCs w:val="28"/>
        </w:rPr>
      </w:pPr>
    </w:p>
    <w:p w14:paraId="64BBB3B1" w14:textId="710E7628" w:rsidR="005102BE" w:rsidRDefault="005102BE" w:rsidP="005102BE">
      <w:pPr>
        <w:autoSpaceDE w:val="0"/>
        <w:autoSpaceDN w:val="0"/>
        <w:adjustRightInd w:val="0"/>
        <w:spacing w:after="0" w:line="240" w:lineRule="auto"/>
        <w:ind w:firstLine="708"/>
        <w:jc w:val="both"/>
        <w:rPr>
          <w:rFonts w:ascii="Times New Roman" w:hAnsi="Times New Roman" w:cs="Times New Roman"/>
          <w:bCs/>
          <w:sz w:val="28"/>
          <w:szCs w:val="28"/>
        </w:rPr>
      </w:pPr>
      <w:r w:rsidRPr="005102BE">
        <w:rPr>
          <w:rFonts w:ascii="Times New Roman" w:hAnsi="Times New Roman" w:cs="Times New Roman"/>
          <w:bCs/>
          <w:sz w:val="28"/>
          <w:szCs w:val="28"/>
        </w:rPr>
        <w:t>Це</w:t>
      </w:r>
      <w:r>
        <w:rPr>
          <w:rFonts w:ascii="Times New Roman" w:hAnsi="Times New Roman" w:cs="Times New Roman"/>
          <w:bCs/>
          <w:sz w:val="28"/>
          <w:szCs w:val="28"/>
        </w:rPr>
        <w:t xml:space="preserve">нообразуването на основата на разходите не може да се пренебрегва, но неговото приложение в практиката не е забележимо. </w:t>
      </w:r>
      <w:r w:rsidR="00145E43">
        <w:rPr>
          <w:rFonts w:ascii="Times New Roman" w:hAnsi="Times New Roman" w:cs="Times New Roman"/>
          <w:bCs/>
          <w:sz w:val="28"/>
          <w:szCs w:val="28"/>
        </w:rPr>
        <w:t xml:space="preserve">В </w:t>
      </w:r>
      <w:r>
        <w:rPr>
          <w:rFonts w:ascii="Times New Roman" w:hAnsi="Times New Roman" w:cs="Times New Roman"/>
          <w:bCs/>
          <w:sz w:val="28"/>
          <w:szCs w:val="28"/>
        </w:rPr>
        <w:t>условията на пазарно господство на първо място цените трябва да бъдат ориентирани към един от най-важните инструменти на пазара – търсенето.</w:t>
      </w:r>
      <w:r w:rsidR="00145E43">
        <w:rPr>
          <w:rFonts w:ascii="Times New Roman" w:hAnsi="Times New Roman" w:cs="Times New Roman"/>
          <w:bCs/>
          <w:sz w:val="28"/>
          <w:szCs w:val="28"/>
        </w:rPr>
        <w:t xml:space="preserve"> </w:t>
      </w:r>
    </w:p>
    <w:p w14:paraId="005B5E02" w14:textId="4982B815" w:rsidR="00145E43" w:rsidRDefault="00145E43" w:rsidP="005102BE">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По-конкретно трябва да се имат предвид следните фактори:</w:t>
      </w:r>
    </w:p>
    <w:p w14:paraId="397E9E11" w14:textId="3B284D7B" w:rsidR="00145E43" w:rsidRDefault="00145E43" w:rsidP="005102BE">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Първо, </w:t>
      </w:r>
      <w:r w:rsidRPr="00145E43">
        <w:rPr>
          <w:rFonts w:ascii="Times New Roman" w:hAnsi="Times New Roman" w:cs="Times New Roman"/>
          <w:b/>
          <w:bCs/>
          <w:sz w:val="28"/>
          <w:szCs w:val="28"/>
        </w:rPr>
        <w:t>структурата  на търсенето</w:t>
      </w:r>
      <w:r>
        <w:rPr>
          <w:rFonts w:ascii="Times New Roman" w:hAnsi="Times New Roman" w:cs="Times New Roman"/>
          <w:bCs/>
          <w:sz w:val="28"/>
          <w:szCs w:val="28"/>
        </w:rPr>
        <w:t>. По отношение на търсенето за ценообразуването е важно да се определи:</w:t>
      </w:r>
    </w:p>
    <w:p w14:paraId="52D7C834" w14:textId="6308EEFA" w:rsidR="00145E43" w:rsidRPr="00145E43" w:rsidRDefault="00145E43" w:rsidP="00541AD1">
      <w:pPr>
        <w:pStyle w:val="ListParagraph"/>
        <w:numPr>
          <w:ilvl w:val="0"/>
          <w:numId w:val="96"/>
        </w:numPr>
        <w:autoSpaceDE w:val="0"/>
        <w:autoSpaceDN w:val="0"/>
        <w:adjustRightInd w:val="0"/>
        <w:spacing w:after="0" w:line="240" w:lineRule="auto"/>
        <w:ind w:left="1068"/>
        <w:jc w:val="both"/>
        <w:rPr>
          <w:rFonts w:ascii="Times New Roman" w:hAnsi="Times New Roman" w:cs="Times New Roman"/>
          <w:bCs/>
          <w:sz w:val="28"/>
          <w:szCs w:val="28"/>
        </w:rPr>
      </w:pPr>
      <w:r w:rsidRPr="00145E43">
        <w:rPr>
          <w:rFonts w:ascii="Times New Roman" w:hAnsi="Times New Roman" w:cs="Times New Roman"/>
          <w:bCs/>
          <w:sz w:val="28"/>
          <w:szCs w:val="28"/>
        </w:rPr>
        <w:t>общо търсене като брой, типология, потребителски групи и други;</w:t>
      </w:r>
    </w:p>
    <w:p w14:paraId="62429A0E" w14:textId="6039D0BD" w:rsidR="00145E43" w:rsidRPr="00145E43" w:rsidRDefault="00145E43" w:rsidP="00541AD1">
      <w:pPr>
        <w:pStyle w:val="ListParagraph"/>
        <w:numPr>
          <w:ilvl w:val="0"/>
          <w:numId w:val="96"/>
        </w:numPr>
        <w:autoSpaceDE w:val="0"/>
        <w:autoSpaceDN w:val="0"/>
        <w:adjustRightInd w:val="0"/>
        <w:spacing w:after="0" w:line="240" w:lineRule="auto"/>
        <w:ind w:left="1068"/>
        <w:jc w:val="both"/>
        <w:rPr>
          <w:rFonts w:ascii="Times New Roman" w:hAnsi="Times New Roman" w:cs="Times New Roman"/>
          <w:bCs/>
          <w:sz w:val="28"/>
          <w:szCs w:val="28"/>
        </w:rPr>
      </w:pPr>
      <w:r w:rsidRPr="00145E43">
        <w:rPr>
          <w:rFonts w:ascii="Times New Roman" w:hAnsi="Times New Roman" w:cs="Times New Roman"/>
          <w:bCs/>
          <w:sz w:val="28"/>
          <w:szCs w:val="28"/>
        </w:rPr>
        <w:t>значение търсенето на продукта;</w:t>
      </w:r>
    </w:p>
    <w:p w14:paraId="68C4C802" w14:textId="01E1C88E" w:rsidR="00145E43" w:rsidRPr="00145E43" w:rsidRDefault="00145E43" w:rsidP="00541AD1">
      <w:pPr>
        <w:pStyle w:val="ListParagraph"/>
        <w:numPr>
          <w:ilvl w:val="0"/>
          <w:numId w:val="96"/>
        </w:numPr>
        <w:autoSpaceDE w:val="0"/>
        <w:autoSpaceDN w:val="0"/>
        <w:adjustRightInd w:val="0"/>
        <w:spacing w:after="0" w:line="240" w:lineRule="auto"/>
        <w:ind w:left="1068"/>
        <w:jc w:val="both"/>
        <w:rPr>
          <w:rFonts w:ascii="Times New Roman" w:hAnsi="Times New Roman" w:cs="Times New Roman"/>
          <w:bCs/>
          <w:sz w:val="28"/>
          <w:szCs w:val="28"/>
        </w:rPr>
      </w:pPr>
      <w:r w:rsidRPr="00145E43">
        <w:rPr>
          <w:rFonts w:ascii="Times New Roman" w:hAnsi="Times New Roman" w:cs="Times New Roman"/>
          <w:bCs/>
          <w:sz w:val="28"/>
          <w:szCs w:val="28"/>
        </w:rPr>
        <w:t>заменяеми продукти;</w:t>
      </w:r>
    </w:p>
    <w:p w14:paraId="2509BE99" w14:textId="4DD7A250" w:rsidR="00145E43" w:rsidRDefault="00145E43" w:rsidP="00541AD1">
      <w:pPr>
        <w:pStyle w:val="ListParagraph"/>
        <w:numPr>
          <w:ilvl w:val="0"/>
          <w:numId w:val="96"/>
        </w:numPr>
        <w:autoSpaceDE w:val="0"/>
        <w:autoSpaceDN w:val="0"/>
        <w:adjustRightInd w:val="0"/>
        <w:spacing w:after="0" w:line="240" w:lineRule="auto"/>
        <w:ind w:left="1068"/>
        <w:jc w:val="both"/>
        <w:rPr>
          <w:rFonts w:ascii="Times New Roman" w:hAnsi="Times New Roman" w:cs="Times New Roman"/>
          <w:bCs/>
          <w:sz w:val="28"/>
          <w:szCs w:val="28"/>
        </w:rPr>
      </w:pPr>
      <w:r w:rsidRPr="00145E43">
        <w:rPr>
          <w:rFonts w:ascii="Times New Roman" w:hAnsi="Times New Roman" w:cs="Times New Roman"/>
          <w:bCs/>
          <w:sz w:val="28"/>
          <w:szCs w:val="28"/>
        </w:rPr>
        <w:t>еластичност но търсенето по цени, по доходи и други.</w:t>
      </w:r>
    </w:p>
    <w:p w14:paraId="222A28AF" w14:textId="540193E5" w:rsidR="00145E43" w:rsidRDefault="00231C35" w:rsidP="00231C35">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Второ, </w:t>
      </w:r>
      <w:r w:rsidRPr="00231C35">
        <w:rPr>
          <w:rFonts w:ascii="Times New Roman" w:hAnsi="Times New Roman" w:cs="Times New Roman"/>
          <w:b/>
          <w:bCs/>
          <w:sz w:val="28"/>
          <w:szCs w:val="28"/>
        </w:rPr>
        <w:t>представа</w:t>
      </w:r>
      <w:r>
        <w:rPr>
          <w:rFonts w:ascii="Times New Roman" w:hAnsi="Times New Roman" w:cs="Times New Roman"/>
          <w:b/>
          <w:bCs/>
          <w:sz w:val="28"/>
          <w:szCs w:val="28"/>
        </w:rPr>
        <w:t>та</w:t>
      </w:r>
      <w:r w:rsidRPr="00231C35">
        <w:rPr>
          <w:rFonts w:ascii="Times New Roman" w:hAnsi="Times New Roman" w:cs="Times New Roman"/>
          <w:b/>
          <w:bCs/>
          <w:sz w:val="28"/>
          <w:szCs w:val="28"/>
        </w:rPr>
        <w:t xml:space="preserve"> на потребителя за цената</w:t>
      </w:r>
      <w:r>
        <w:rPr>
          <w:rFonts w:ascii="Times New Roman" w:hAnsi="Times New Roman" w:cs="Times New Roman"/>
          <w:bCs/>
          <w:sz w:val="28"/>
          <w:szCs w:val="28"/>
        </w:rPr>
        <w:t>. Съвременните потребители са ориентирани на пазара и могат да сравняват продукти от една група по техните . На тази основа те могат да добият представа колко струва един продукт. Тази представа е обвързана с очакваната полза от този продукт.</w:t>
      </w:r>
    </w:p>
    <w:p w14:paraId="409F309D" w14:textId="77777777" w:rsidR="00132022" w:rsidRDefault="00231C35" w:rsidP="00231C35">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Трето, </w:t>
      </w:r>
      <w:r w:rsidRPr="00132022">
        <w:rPr>
          <w:rFonts w:ascii="Times New Roman" w:hAnsi="Times New Roman" w:cs="Times New Roman"/>
          <w:b/>
          <w:bCs/>
          <w:sz w:val="28"/>
          <w:szCs w:val="28"/>
        </w:rPr>
        <w:t>ценовата готовност на потребителя</w:t>
      </w:r>
      <w:r>
        <w:rPr>
          <w:rFonts w:ascii="Times New Roman" w:hAnsi="Times New Roman" w:cs="Times New Roman"/>
          <w:bCs/>
          <w:sz w:val="28"/>
          <w:szCs w:val="28"/>
        </w:rPr>
        <w:t xml:space="preserve">. Тя според литературни източници се определя от три неща: </w:t>
      </w:r>
    </w:p>
    <w:p w14:paraId="0AEBF274" w14:textId="6E1DF50F" w:rsidR="00132022" w:rsidRPr="00132022" w:rsidRDefault="00231C35" w:rsidP="00541AD1">
      <w:pPr>
        <w:pStyle w:val="ListParagraph"/>
        <w:numPr>
          <w:ilvl w:val="0"/>
          <w:numId w:val="97"/>
        </w:numPr>
        <w:autoSpaceDE w:val="0"/>
        <w:autoSpaceDN w:val="0"/>
        <w:adjustRightInd w:val="0"/>
        <w:spacing w:after="0" w:line="240" w:lineRule="auto"/>
        <w:jc w:val="both"/>
        <w:rPr>
          <w:rFonts w:ascii="Times New Roman" w:hAnsi="Times New Roman" w:cs="Times New Roman"/>
          <w:bCs/>
          <w:sz w:val="28"/>
          <w:szCs w:val="28"/>
        </w:rPr>
      </w:pPr>
      <w:r w:rsidRPr="00132022">
        <w:rPr>
          <w:rFonts w:ascii="Times New Roman" w:hAnsi="Times New Roman" w:cs="Times New Roman"/>
          <w:bCs/>
          <w:sz w:val="28"/>
          <w:szCs w:val="28"/>
        </w:rPr>
        <w:t xml:space="preserve">от </w:t>
      </w:r>
      <w:r w:rsidR="00132022" w:rsidRPr="00132022">
        <w:rPr>
          <w:rFonts w:ascii="Times New Roman" w:hAnsi="Times New Roman" w:cs="Times New Roman"/>
          <w:bCs/>
          <w:sz w:val="28"/>
          <w:szCs w:val="28"/>
        </w:rPr>
        <w:t>пр</w:t>
      </w:r>
      <w:r w:rsidRPr="00132022">
        <w:rPr>
          <w:rFonts w:ascii="Times New Roman" w:hAnsi="Times New Roman" w:cs="Times New Roman"/>
          <w:bCs/>
          <w:sz w:val="28"/>
          <w:szCs w:val="28"/>
        </w:rPr>
        <w:t>едставата на потребителя за продукта</w:t>
      </w:r>
      <w:r w:rsidR="00132022" w:rsidRPr="00132022">
        <w:rPr>
          <w:rFonts w:ascii="Times New Roman" w:hAnsi="Times New Roman" w:cs="Times New Roman"/>
          <w:bCs/>
          <w:sz w:val="28"/>
          <w:szCs w:val="28"/>
        </w:rPr>
        <w:t>;</w:t>
      </w:r>
    </w:p>
    <w:p w14:paraId="369CA5E8" w14:textId="77777777" w:rsidR="00132022" w:rsidRPr="00132022" w:rsidRDefault="00231C35" w:rsidP="00541AD1">
      <w:pPr>
        <w:pStyle w:val="ListParagraph"/>
        <w:numPr>
          <w:ilvl w:val="0"/>
          <w:numId w:val="97"/>
        </w:numPr>
        <w:autoSpaceDE w:val="0"/>
        <w:autoSpaceDN w:val="0"/>
        <w:adjustRightInd w:val="0"/>
        <w:spacing w:after="0" w:line="240" w:lineRule="auto"/>
        <w:jc w:val="both"/>
        <w:rPr>
          <w:rFonts w:ascii="Times New Roman" w:hAnsi="Times New Roman" w:cs="Times New Roman"/>
          <w:bCs/>
          <w:sz w:val="28"/>
          <w:szCs w:val="28"/>
        </w:rPr>
      </w:pPr>
      <w:r w:rsidRPr="00132022">
        <w:rPr>
          <w:rFonts w:ascii="Times New Roman" w:hAnsi="Times New Roman" w:cs="Times New Roman"/>
          <w:bCs/>
          <w:sz w:val="28"/>
          <w:szCs w:val="28"/>
        </w:rPr>
        <w:t>от неговата платеж</w:t>
      </w:r>
      <w:r w:rsidR="00132022" w:rsidRPr="00132022">
        <w:rPr>
          <w:rFonts w:ascii="Times New Roman" w:hAnsi="Times New Roman" w:cs="Times New Roman"/>
          <w:bCs/>
          <w:sz w:val="28"/>
          <w:szCs w:val="28"/>
        </w:rPr>
        <w:t>о</w:t>
      </w:r>
      <w:r w:rsidRPr="00132022">
        <w:rPr>
          <w:rFonts w:ascii="Times New Roman" w:hAnsi="Times New Roman" w:cs="Times New Roman"/>
          <w:bCs/>
          <w:sz w:val="28"/>
          <w:szCs w:val="28"/>
        </w:rPr>
        <w:t>способност</w:t>
      </w:r>
      <w:r w:rsidR="00132022" w:rsidRPr="00132022">
        <w:rPr>
          <w:rFonts w:ascii="Times New Roman" w:hAnsi="Times New Roman" w:cs="Times New Roman"/>
          <w:bCs/>
          <w:sz w:val="28"/>
          <w:szCs w:val="28"/>
        </w:rPr>
        <w:t>;</w:t>
      </w:r>
    </w:p>
    <w:p w14:paraId="011931A9" w14:textId="2B1F9249" w:rsidR="00231C35" w:rsidRDefault="00231C35" w:rsidP="00541AD1">
      <w:pPr>
        <w:pStyle w:val="ListParagraph"/>
        <w:numPr>
          <w:ilvl w:val="0"/>
          <w:numId w:val="97"/>
        </w:numPr>
        <w:autoSpaceDE w:val="0"/>
        <w:autoSpaceDN w:val="0"/>
        <w:adjustRightInd w:val="0"/>
        <w:spacing w:after="0" w:line="240" w:lineRule="auto"/>
        <w:jc w:val="both"/>
        <w:rPr>
          <w:rFonts w:ascii="Times New Roman" w:hAnsi="Times New Roman" w:cs="Times New Roman"/>
          <w:bCs/>
          <w:sz w:val="28"/>
          <w:szCs w:val="28"/>
        </w:rPr>
      </w:pPr>
      <w:r w:rsidRPr="00132022">
        <w:rPr>
          <w:rFonts w:ascii="Times New Roman" w:hAnsi="Times New Roman" w:cs="Times New Roman"/>
          <w:bCs/>
          <w:sz w:val="28"/>
          <w:szCs w:val="28"/>
        </w:rPr>
        <w:t>от</w:t>
      </w:r>
      <w:r w:rsidR="00132022" w:rsidRPr="00132022">
        <w:rPr>
          <w:rFonts w:ascii="Times New Roman" w:hAnsi="Times New Roman" w:cs="Times New Roman"/>
          <w:bCs/>
          <w:sz w:val="28"/>
          <w:szCs w:val="28"/>
        </w:rPr>
        <w:t xml:space="preserve"> неотложността на покупката.</w:t>
      </w:r>
    </w:p>
    <w:p w14:paraId="7AC4A308" w14:textId="19A36FAD" w:rsidR="00132022" w:rsidRDefault="00132022" w:rsidP="00132022">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Четвърто, </w:t>
      </w:r>
      <w:r w:rsidRPr="00132022">
        <w:rPr>
          <w:rFonts w:ascii="Times New Roman" w:hAnsi="Times New Roman" w:cs="Times New Roman"/>
          <w:b/>
          <w:bCs/>
          <w:sz w:val="28"/>
          <w:szCs w:val="28"/>
        </w:rPr>
        <w:t>ценови равнища на потребителите</w:t>
      </w:r>
      <w:r>
        <w:rPr>
          <w:rFonts w:ascii="Times New Roman" w:hAnsi="Times New Roman" w:cs="Times New Roman"/>
          <w:bCs/>
          <w:sz w:val="28"/>
          <w:szCs w:val="28"/>
        </w:rPr>
        <w:t xml:space="preserve">. Тези равнища се определят от представата на потребителя за цената и неговата готовност да заплати тази цена като ниско, средно и високо. Ето защо още при разработването на продуктите те се </w:t>
      </w:r>
      <w:proofErr w:type="spellStart"/>
      <w:r w:rsidR="00F93A6E">
        <w:rPr>
          <w:rFonts w:ascii="Times New Roman" w:hAnsi="Times New Roman" w:cs="Times New Roman"/>
          <w:bCs/>
          <w:sz w:val="28"/>
          <w:szCs w:val="28"/>
        </w:rPr>
        <w:t>ориентерят</w:t>
      </w:r>
      <w:proofErr w:type="spellEnd"/>
      <w:r>
        <w:rPr>
          <w:rFonts w:ascii="Times New Roman" w:hAnsi="Times New Roman" w:cs="Times New Roman"/>
          <w:bCs/>
          <w:sz w:val="28"/>
          <w:szCs w:val="28"/>
        </w:rPr>
        <w:t xml:space="preserve"> </w:t>
      </w:r>
      <w:r w:rsidR="00A847DE">
        <w:rPr>
          <w:rFonts w:ascii="Times New Roman" w:hAnsi="Times New Roman" w:cs="Times New Roman"/>
          <w:bCs/>
          <w:sz w:val="28"/>
          <w:szCs w:val="28"/>
        </w:rPr>
        <w:t xml:space="preserve"> към определено равнище на цените.</w:t>
      </w:r>
    </w:p>
    <w:p w14:paraId="65C804F5" w14:textId="77777777" w:rsidR="00BC7A3A" w:rsidRDefault="00A847DE" w:rsidP="00132022">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Пето, </w:t>
      </w:r>
      <w:r w:rsidRPr="00A847DE">
        <w:rPr>
          <w:rFonts w:ascii="Times New Roman" w:hAnsi="Times New Roman" w:cs="Times New Roman"/>
          <w:b/>
          <w:bCs/>
          <w:sz w:val="28"/>
          <w:szCs w:val="28"/>
        </w:rPr>
        <w:t>влияние на качеството и имиджа на продукта.</w:t>
      </w:r>
      <w:r>
        <w:rPr>
          <w:rFonts w:ascii="Times New Roman" w:hAnsi="Times New Roman" w:cs="Times New Roman"/>
          <w:bCs/>
          <w:sz w:val="28"/>
          <w:szCs w:val="28"/>
        </w:rPr>
        <w:t xml:space="preserve"> В процеса на покупка потребителят забелязва скъпите стоки с високи цени, както и по-ниските цени за стоки с по-ниски качествени характеристики. Освен това той забелязва имиджа на производителя и на търговеца, който се пренася върху продукта, а оттам на потребителя.</w:t>
      </w:r>
      <w:r w:rsidR="00BC7A3A">
        <w:rPr>
          <w:rFonts w:ascii="Times New Roman" w:hAnsi="Times New Roman" w:cs="Times New Roman"/>
          <w:bCs/>
          <w:sz w:val="28"/>
          <w:szCs w:val="28"/>
        </w:rPr>
        <w:t xml:space="preserve"> </w:t>
      </w:r>
    </w:p>
    <w:p w14:paraId="73B4F26F" w14:textId="0AA69BA2" w:rsidR="00BC7A3A" w:rsidRPr="004251D1" w:rsidRDefault="00BC7A3A" w:rsidP="00BC7A3A">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При методите на ценообразуване на основата на търсенето натежават факторите, </w:t>
      </w:r>
      <w:r w:rsidRPr="0024713D">
        <w:rPr>
          <w:rFonts w:ascii="Times New Roman" w:hAnsi="Times New Roman" w:cs="Times New Roman"/>
          <w:b/>
          <w:bCs/>
          <w:sz w:val="28"/>
          <w:szCs w:val="28"/>
        </w:rPr>
        <w:t>свързани с потребителските вкусове и предпочитания</w:t>
      </w:r>
      <w:r w:rsidRPr="004251D1">
        <w:rPr>
          <w:rFonts w:ascii="Times New Roman" w:hAnsi="Times New Roman" w:cs="Times New Roman"/>
          <w:bCs/>
          <w:sz w:val="28"/>
          <w:szCs w:val="28"/>
        </w:rPr>
        <w:t xml:space="preserve">. Това е водещата група от методи на ценообразуване, прилагани от маркетингово ориентираните </w:t>
      </w:r>
      <w:r w:rsidR="0024713D">
        <w:rPr>
          <w:rFonts w:ascii="Times New Roman" w:hAnsi="Times New Roman" w:cs="Times New Roman"/>
          <w:bCs/>
          <w:sz w:val="28"/>
          <w:szCs w:val="28"/>
        </w:rPr>
        <w:t>предприятия</w:t>
      </w:r>
      <w:r w:rsidRPr="004251D1">
        <w:rPr>
          <w:rFonts w:ascii="Times New Roman" w:hAnsi="Times New Roman" w:cs="Times New Roman"/>
          <w:bCs/>
          <w:sz w:val="28"/>
          <w:szCs w:val="28"/>
        </w:rPr>
        <w:t xml:space="preserve"> в условията на монополистична конкуренция. </w:t>
      </w:r>
    </w:p>
    <w:p w14:paraId="7FC58A33" w14:textId="5F000A99" w:rsidR="00BC7A3A" w:rsidRPr="004251D1" w:rsidRDefault="00BC7A3A" w:rsidP="00BC7A3A">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С изместването на властта към потребителите и цената започва да отразява </w:t>
      </w:r>
      <w:r w:rsidR="0024713D">
        <w:rPr>
          <w:rFonts w:ascii="Times New Roman" w:hAnsi="Times New Roman" w:cs="Times New Roman"/>
          <w:bCs/>
          <w:sz w:val="28"/>
          <w:szCs w:val="28"/>
        </w:rPr>
        <w:t>техните</w:t>
      </w:r>
      <w:r w:rsidRPr="004251D1">
        <w:rPr>
          <w:rFonts w:ascii="Times New Roman" w:hAnsi="Times New Roman" w:cs="Times New Roman"/>
          <w:bCs/>
          <w:sz w:val="28"/>
          <w:szCs w:val="28"/>
        </w:rPr>
        <w:t xml:space="preserve"> ценности и изисквания.  Понякога това се изразява еднолично </w:t>
      </w:r>
      <w:r w:rsidR="0024713D">
        <w:rPr>
          <w:rFonts w:ascii="Times New Roman" w:hAnsi="Times New Roman" w:cs="Times New Roman"/>
          <w:bCs/>
          <w:sz w:val="28"/>
          <w:szCs w:val="28"/>
        </w:rPr>
        <w:t>-</w:t>
      </w:r>
      <w:r w:rsidRPr="004251D1">
        <w:rPr>
          <w:rFonts w:ascii="Times New Roman" w:hAnsi="Times New Roman" w:cs="Times New Roman"/>
          <w:bCs/>
          <w:sz w:val="28"/>
          <w:szCs w:val="28"/>
        </w:rPr>
        <w:t xml:space="preserve"> както е при търговете и намиране съответствие между цените, друг път </w:t>
      </w:r>
      <w:r w:rsidR="0024713D">
        <w:rPr>
          <w:rFonts w:ascii="Times New Roman" w:hAnsi="Times New Roman" w:cs="Times New Roman"/>
          <w:bCs/>
          <w:sz w:val="28"/>
          <w:szCs w:val="28"/>
        </w:rPr>
        <w:t>-</w:t>
      </w:r>
      <w:r w:rsidRPr="004251D1">
        <w:rPr>
          <w:rFonts w:ascii="Times New Roman" w:hAnsi="Times New Roman" w:cs="Times New Roman"/>
          <w:bCs/>
          <w:sz w:val="28"/>
          <w:szCs w:val="28"/>
        </w:rPr>
        <w:t xml:space="preserve"> чрез колективно пазарене. Понякога се упражнява чрез традиционните лични срещи в магазина или офиса на клиента, друг път </w:t>
      </w:r>
      <w:r w:rsidR="0024713D">
        <w:rPr>
          <w:rFonts w:ascii="Times New Roman" w:hAnsi="Times New Roman" w:cs="Times New Roman"/>
          <w:bCs/>
          <w:sz w:val="28"/>
          <w:szCs w:val="28"/>
        </w:rPr>
        <w:t>-</w:t>
      </w:r>
      <w:r w:rsidRPr="004251D1">
        <w:rPr>
          <w:rFonts w:ascii="Times New Roman" w:hAnsi="Times New Roman" w:cs="Times New Roman"/>
          <w:bCs/>
          <w:sz w:val="28"/>
          <w:szCs w:val="28"/>
        </w:rPr>
        <w:t xml:space="preserve"> чрез новите електронни средства, като Интернет</w:t>
      </w:r>
      <w:r w:rsidR="0024713D">
        <w:rPr>
          <w:rFonts w:ascii="Times New Roman" w:hAnsi="Times New Roman" w:cs="Times New Roman"/>
          <w:bCs/>
          <w:sz w:val="28"/>
          <w:szCs w:val="28"/>
        </w:rPr>
        <w:t>.</w:t>
      </w:r>
      <w:r w:rsidRPr="004251D1">
        <w:rPr>
          <w:rFonts w:ascii="Times New Roman" w:hAnsi="Times New Roman" w:cs="Times New Roman"/>
          <w:bCs/>
          <w:sz w:val="28"/>
          <w:szCs w:val="28"/>
        </w:rPr>
        <w:t xml:space="preserve"> Информационните технологии и възможностите им да се събират лични данни за потребителите и техните навици се използват от доставчиците с цел да могат да определят ценностните системи на клиентите. В </w:t>
      </w:r>
      <w:r w:rsidR="0024713D">
        <w:rPr>
          <w:rFonts w:ascii="Times New Roman" w:hAnsi="Times New Roman" w:cs="Times New Roman"/>
          <w:bCs/>
          <w:sz w:val="28"/>
          <w:szCs w:val="28"/>
        </w:rPr>
        <w:t>тази връзка</w:t>
      </w:r>
      <w:r w:rsidRPr="004251D1">
        <w:rPr>
          <w:rFonts w:ascii="Times New Roman" w:hAnsi="Times New Roman" w:cs="Times New Roman"/>
          <w:bCs/>
          <w:sz w:val="28"/>
          <w:szCs w:val="28"/>
        </w:rPr>
        <w:t xml:space="preserve"> водещите доставчици се опитват да разберат личностните характеристики на клиентите, например съкровените им нужди и потребности, техните възгледи, за да могат да прогнозират тяхното поведение като купувачи. </w:t>
      </w:r>
    </w:p>
    <w:p w14:paraId="5853CCB9" w14:textId="5FF48861" w:rsidR="00BC7A3A" w:rsidRPr="004251D1" w:rsidRDefault="00BC7A3A" w:rsidP="00BC7A3A">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Като използват различни неценови фактори от маркетинговия микс, </w:t>
      </w:r>
      <w:r w:rsidR="0024713D">
        <w:rPr>
          <w:rFonts w:ascii="Times New Roman" w:hAnsi="Times New Roman" w:cs="Times New Roman"/>
          <w:bCs/>
          <w:sz w:val="28"/>
          <w:szCs w:val="28"/>
        </w:rPr>
        <w:t>предприятията</w:t>
      </w:r>
      <w:r w:rsidRPr="004251D1">
        <w:rPr>
          <w:rFonts w:ascii="Times New Roman" w:hAnsi="Times New Roman" w:cs="Times New Roman"/>
          <w:bCs/>
          <w:sz w:val="28"/>
          <w:szCs w:val="28"/>
        </w:rPr>
        <w:t xml:space="preserve"> се стремят да формират в съзнанието на потребителите представата за по-голяма ценност и полезност на предлаганите от тях стоки. Цените са резултат от избраната стратегия за позициониране на стоката. </w:t>
      </w:r>
    </w:p>
    <w:p w14:paraId="21E1BB56" w14:textId="19018766" w:rsidR="00BC7A3A" w:rsidRPr="004251D1" w:rsidRDefault="00BC7A3A" w:rsidP="00BA3CFD">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Отправна стъпка при </w:t>
      </w:r>
      <w:r w:rsidRPr="00BA3CFD">
        <w:rPr>
          <w:rFonts w:ascii="Times New Roman" w:hAnsi="Times New Roman" w:cs="Times New Roman"/>
          <w:b/>
          <w:bCs/>
          <w:sz w:val="28"/>
          <w:szCs w:val="28"/>
        </w:rPr>
        <w:t>методите на ценообразуване на основата на търсенето е набирането на информация за мнението и оценката на потребителите към различни конкуриращи се продукти</w:t>
      </w:r>
      <w:r w:rsidRPr="004251D1">
        <w:rPr>
          <w:rFonts w:ascii="Times New Roman" w:hAnsi="Times New Roman" w:cs="Times New Roman"/>
          <w:bCs/>
          <w:sz w:val="28"/>
          <w:szCs w:val="28"/>
        </w:rPr>
        <w:t xml:space="preserve">. Използват се полеви проучвания, при които чрез метода на личното интервю или анкета по пощата сред традиционни и потенциални потребители се търси отговор на две групи въпроси: </w:t>
      </w:r>
    </w:p>
    <w:p w14:paraId="6BDC9BD2" w14:textId="74E890A2" w:rsidR="00BC7A3A" w:rsidRPr="00B31694" w:rsidRDefault="00BC7A3A" w:rsidP="00541AD1">
      <w:pPr>
        <w:pStyle w:val="ListParagraph"/>
        <w:numPr>
          <w:ilvl w:val="0"/>
          <w:numId w:val="98"/>
        </w:numPr>
        <w:autoSpaceDE w:val="0"/>
        <w:autoSpaceDN w:val="0"/>
        <w:adjustRightInd w:val="0"/>
        <w:spacing w:after="0" w:line="240" w:lineRule="auto"/>
        <w:jc w:val="both"/>
        <w:rPr>
          <w:rFonts w:ascii="Times New Roman" w:hAnsi="Times New Roman" w:cs="Times New Roman"/>
          <w:bCs/>
          <w:sz w:val="28"/>
          <w:szCs w:val="28"/>
        </w:rPr>
      </w:pPr>
      <w:r w:rsidRPr="00B31694">
        <w:rPr>
          <w:rFonts w:ascii="Times New Roman" w:hAnsi="Times New Roman" w:cs="Times New Roman"/>
          <w:bCs/>
          <w:sz w:val="28"/>
          <w:szCs w:val="28"/>
        </w:rPr>
        <w:t xml:space="preserve">По кои свойства на стоката се преценява нейната ценност? </w:t>
      </w:r>
    </w:p>
    <w:p w14:paraId="0952AF5E" w14:textId="5A0C2442" w:rsidR="00BC7A3A" w:rsidRPr="00B31694" w:rsidRDefault="00BC7A3A" w:rsidP="00541AD1">
      <w:pPr>
        <w:pStyle w:val="ListParagraph"/>
        <w:numPr>
          <w:ilvl w:val="0"/>
          <w:numId w:val="98"/>
        </w:numPr>
        <w:autoSpaceDE w:val="0"/>
        <w:autoSpaceDN w:val="0"/>
        <w:adjustRightInd w:val="0"/>
        <w:spacing w:after="0" w:line="240" w:lineRule="auto"/>
        <w:jc w:val="both"/>
        <w:rPr>
          <w:rFonts w:ascii="Times New Roman" w:hAnsi="Times New Roman" w:cs="Times New Roman"/>
          <w:bCs/>
          <w:sz w:val="28"/>
          <w:szCs w:val="28"/>
        </w:rPr>
      </w:pPr>
      <w:r w:rsidRPr="00B31694">
        <w:rPr>
          <w:rFonts w:ascii="Times New Roman" w:hAnsi="Times New Roman" w:cs="Times New Roman"/>
          <w:bCs/>
          <w:sz w:val="28"/>
          <w:szCs w:val="28"/>
        </w:rPr>
        <w:t xml:space="preserve">Как се възприема равнището на цената на стоката и нейното съотношение с аналогични стоки? </w:t>
      </w:r>
    </w:p>
    <w:p w14:paraId="441E682A" w14:textId="77777777" w:rsidR="00BC7A3A" w:rsidRPr="004251D1" w:rsidRDefault="00BC7A3A" w:rsidP="00BC7A3A">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Потребителската сравнителна оценка се получава по един от следните количествени методи: </w:t>
      </w:r>
    </w:p>
    <w:p w14:paraId="5D8EE3E1" w14:textId="1C59A0F2" w:rsidR="00BC7A3A" w:rsidRPr="004251D1" w:rsidRDefault="006A56C6" w:rsidP="00BC7A3A">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
          <w:bCs/>
          <w:sz w:val="28"/>
          <w:szCs w:val="28"/>
        </w:rPr>
        <w:t xml:space="preserve">Първо. </w:t>
      </w:r>
      <w:r w:rsidR="00BC7A3A" w:rsidRPr="00B31694">
        <w:rPr>
          <w:rFonts w:ascii="Times New Roman" w:hAnsi="Times New Roman" w:cs="Times New Roman"/>
          <w:b/>
          <w:bCs/>
          <w:sz w:val="28"/>
          <w:szCs w:val="28"/>
        </w:rPr>
        <w:t>Пряко определяне на цената</w:t>
      </w:r>
      <w:r w:rsidR="00BC7A3A" w:rsidRPr="004251D1">
        <w:rPr>
          <w:rFonts w:ascii="Times New Roman" w:hAnsi="Times New Roman" w:cs="Times New Roman"/>
          <w:bCs/>
          <w:sz w:val="28"/>
          <w:szCs w:val="28"/>
        </w:rPr>
        <w:t xml:space="preserve">. Потребителите пряко назовават цената, която са готови да платят за конкретно изделие. Въз </w:t>
      </w:r>
      <w:r w:rsidR="00BC7A3A" w:rsidRPr="004251D1">
        <w:rPr>
          <w:rFonts w:ascii="Times New Roman" w:hAnsi="Times New Roman" w:cs="Times New Roman"/>
          <w:bCs/>
          <w:sz w:val="28"/>
          <w:szCs w:val="28"/>
        </w:rPr>
        <w:lastRenderedPageBreak/>
        <w:t xml:space="preserve">основа на относителния дял на всяка от предложените цени се определя средна цена. </w:t>
      </w:r>
    </w:p>
    <w:p w14:paraId="4DC919A9" w14:textId="77777777" w:rsidR="00BC7A3A" w:rsidRPr="004251D1" w:rsidRDefault="00BC7A3A" w:rsidP="00BC7A3A">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Пример: Въз основа на анкетиране на представителна извадка от потребители са получени следните резултати: </w:t>
      </w:r>
    </w:p>
    <w:p w14:paraId="36EA49F4" w14:textId="77777777" w:rsidR="00BC7A3A" w:rsidRPr="004251D1" w:rsidRDefault="00BC7A3A" w:rsidP="00BC7A3A">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60 % от анкетираните предлагат цена 800 лв. </w:t>
      </w:r>
    </w:p>
    <w:p w14:paraId="5523DC26" w14:textId="77777777" w:rsidR="00BC7A3A" w:rsidRPr="004251D1" w:rsidRDefault="00BC7A3A" w:rsidP="00BC7A3A">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30 % от потребителите предлагат цена 750 лв. </w:t>
      </w:r>
    </w:p>
    <w:p w14:paraId="5BC174B8" w14:textId="77777777" w:rsidR="00BC7A3A" w:rsidRPr="004251D1" w:rsidRDefault="00BC7A3A" w:rsidP="00BC7A3A">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10 % от потребителите предлагат цена 890 лв. </w:t>
      </w:r>
    </w:p>
    <w:p w14:paraId="03B834A8" w14:textId="77777777" w:rsidR="00B31694" w:rsidRDefault="00B31694" w:rsidP="00BC7A3A">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 случая се използва формулата за с</w:t>
      </w:r>
      <w:r w:rsidR="00BC7A3A" w:rsidRPr="004251D1">
        <w:rPr>
          <w:rFonts w:ascii="Times New Roman" w:hAnsi="Times New Roman" w:cs="Times New Roman"/>
          <w:bCs/>
          <w:sz w:val="28"/>
          <w:szCs w:val="28"/>
        </w:rPr>
        <w:t>редна</w:t>
      </w:r>
      <w:r>
        <w:rPr>
          <w:rFonts w:ascii="Times New Roman" w:hAnsi="Times New Roman" w:cs="Times New Roman"/>
          <w:bCs/>
          <w:sz w:val="28"/>
          <w:szCs w:val="28"/>
        </w:rPr>
        <w:t>та притеглена</w:t>
      </w:r>
      <w:r w:rsidR="00BC7A3A" w:rsidRPr="004251D1">
        <w:rPr>
          <w:rFonts w:ascii="Times New Roman" w:hAnsi="Times New Roman" w:cs="Times New Roman"/>
          <w:bCs/>
          <w:sz w:val="28"/>
          <w:szCs w:val="28"/>
        </w:rPr>
        <w:t xml:space="preserve"> цена</w:t>
      </w:r>
      <w:r>
        <w:rPr>
          <w:rFonts w:ascii="Times New Roman" w:hAnsi="Times New Roman" w:cs="Times New Roman"/>
          <w:bCs/>
          <w:sz w:val="28"/>
          <w:szCs w:val="28"/>
        </w:rPr>
        <w:t xml:space="preserve">, при което се </w:t>
      </w:r>
      <w:r w:rsidR="00BC7A3A" w:rsidRPr="004251D1">
        <w:rPr>
          <w:rFonts w:ascii="Times New Roman" w:hAnsi="Times New Roman" w:cs="Times New Roman"/>
          <w:bCs/>
          <w:sz w:val="28"/>
          <w:szCs w:val="28"/>
        </w:rPr>
        <w:t>получава</w:t>
      </w:r>
      <w:r>
        <w:rPr>
          <w:rFonts w:ascii="Times New Roman" w:hAnsi="Times New Roman" w:cs="Times New Roman"/>
          <w:bCs/>
          <w:sz w:val="28"/>
          <w:szCs w:val="28"/>
        </w:rPr>
        <w:t xml:space="preserve"> следното</w:t>
      </w:r>
      <w:r w:rsidR="00BC7A3A" w:rsidRPr="004251D1">
        <w:rPr>
          <w:rFonts w:ascii="Times New Roman" w:hAnsi="Times New Roman" w:cs="Times New Roman"/>
          <w:bCs/>
          <w:sz w:val="28"/>
          <w:szCs w:val="28"/>
        </w:rPr>
        <w:t>:</w:t>
      </w:r>
    </w:p>
    <w:p w14:paraId="66712CB0" w14:textId="3580324A" w:rsidR="00BC7A3A" w:rsidRPr="004251D1" w:rsidRDefault="00BC7A3A" w:rsidP="00BC7A3A">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(800,00 х 0,6 + 750,00 х 0,3 + (890,00 х 0,1) = 794,00 лв. </w:t>
      </w:r>
    </w:p>
    <w:p w14:paraId="1ECC41EB" w14:textId="57F8D13F" w:rsidR="00BC7A3A" w:rsidRPr="004251D1" w:rsidRDefault="00FB1FC7" w:rsidP="00BC7A3A">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
          <w:bCs/>
          <w:sz w:val="28"/>
          <w:szCs w:val="28"/>
        </w:rPr>
        <w:t xml:space="preserve">Второ. </w:t>
      </w:r>
      <w:r w:rsidR="00BC7A3A" w:rsidRPr="006A56C6">
        <w:rPr>
          <w:rFonts w:ascii="Times New Roman" w:hAnsi="Times New Roman" w:cs="Times New Roman"/>
          <w:b/>
          <w:bCs/>
          <w:sz w:val="28"/>
          <w:szCs w:val="28"/>
        </w:rPr>
        <w:t>Пряко определяне на потребителската оценка</w:t>
      </w:r>
      <w:r w:rsidR="00BC7A3A" w:rsidRPr="004251D1">
        <w:rPr>
          <w:rFonts w:ascii="Times New Roman" w:hAnsi="Times New Roman" w:cs="Times New Roman"/>
          <w:bCs/>
          <w:sz w:val="28"/>
          <w:szCs w:val="28"/>
        </w:rPr>
        <w:t xml:space="preserve">. Потребителите по своя преценка разпределят определен брой точки по видове стоки, така че точките, дадени за всеки продукт, да отговарят на тяхното мнение за ценността им. </w:t>
      </w:r>
    </w:p>
    <w:p w14:paraId="27DFD0AF" w14:textId="143D4E71" w:rsidR="006A56C6" w:rsidRPr="004251D1" w:rsidRDefault="00BC7A3A" w:rsidP="006A56C6">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00FB1FC7">
        <w:rPr>
          <w:rFonts w:ascii="Times New Roman" w:hAnsi="Times New Roman" w:cs="Times New Roman"/>
          <w:bCs/>
          <w:sz w:val="28"/>
          <w:szCs w:val="28"/>
        </w:rPr>
        <w:t xml:space="preserve"> </w:t>
      </w:r>
      <w:r w:rsidR="006A56C6" w:rsidRPr="004251D1">
        <w:rPr>
          <w:rFonts w:ascii="Times New Roman" w:hAnsi="Times New Roman" w:cs="Times New Roman"/>
          <w:bCs/>
          <w:sz w:val="28"/>
          <w:szCs w:val="28"/>
        </w:rPr>
        <w:t xml:space="preserve">Пример: На анкетираните потребители е възложено да разпределят 100 точки между три аналогични продукта. Получени са следните резултати: А:Б:В = 45:30:25. Средната пазарна цена е 750,00 лв. </w:t>
      </w:r>
    </w:p>
    <w:p w14:paraId="0EF71288" w14:textId="77777777" w:rsidR="00FB1FC7"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Цената на отделните стоки ще бъде:</w:t>
      </w:r>
    </w:p>
    <w:p w14:paraId="6BE4BE63" w14:textId="0CEEEC67" w:rsidR="00FB1FC7" w:rsidRPr="00FB1FC7" w:rsidRDefault="006A56C6" w:rsidP="00541AD1">
      <w:pPr>
        <w:pStyle w:val="ListParagraph"/>
        <w:numPr>
          <w:ilvl w:val="0"/>
          <w:numId w:val="99"/>
        </w:numPr>
        <w:autoSpaceDE w:val="0"/>
        <w:autoSpaceDN w:val="0"/>
        <w:adjustRightInd w:val="0"/>
        <w:spacing w:after="0" w:line="240" w:lineRule="auto"/>
        <w:jc w:val="both"/>
        <w:rPr>
          <w:rFonts w:ascii="Times New Roman" w:hAnsi="Times New Roman" w:cs="Times New Roman"/>
          <w:bCs/>
          <w:sz w:val="28"/>
          <w:szCs w:val="28"/>
        </w:rPr>
      </w:pPr>
      <w:r w:rsidRPr="00FB1FC7">
        <w:rPr>
          <w:rFonts w:ascii="Times New Roman" w:hAnsi="Times New Roman" w:cs="Times New Roman"/>
          <w:bCs/>
          <w:sz w:val="28"/>
          <w:szCs w:val="28"/>
        </w:rPr>
        <w:t>стока А – 750,00 х 45/30 = 1125,00 лв</w:t>
      </w:r>
      <w:r w:rsidR="00FB1FC7" w:rsidRPr="00FB1FC7">
        <w:rPr>
          <w:rFonts w:ascii="Times New Roman" w:hAnsi="Times New Roman" w:cs="Times New Roman"/>
          <w:bCs/>
          <w:sz w:val="28"/>
          <w:szCs w:val="28"/>
        </w:rPr>
        <w:t>.;</w:t>
      </w:r>
    </w:p>
    <w:p w14:paraId="6EEFEE12" w14:textId="69C6F258" w:rsidR="00FB1FC7" w:rsidRPr="00FB1FC7" w:rsidRDefault="006A56C6" w:rsidP="00541AD1">
      <w:pPr>
        <w:pStyle w:val="ListParagraph"/>
        <w:numPr>
          <w:ilvl w:val="0"/>
          <w:numId w:val="99"/>
        </w:numPr>
        <w:autoSpaceDE w:val="0"/>
        <w:autoSpaceDN w:val="0"/>
        <w:adjustRightInd w:val="0"/>
        <w:spacing w:after="0" w:line="240" w:lineRule="auto"/>
        <w:jc w:val="both"/>
        <w:rPr>
          <w:rFonts w:ascii="Times New Roman" w:hAnsi="Times New Roman" w:cs="Times New Roman"/>
          <w:bCs/>
          <w:sz w:val="28"/>
          <w:szCs w:val="28"/>
        </w:rPr>
      </w:pPr>
      <w:r w:rsidRPr="00FB1FC7">
        <w:rPr>
          <w:rFonts w:ascii="Times New Roman" w:hAnsi="Times New Roman" w:cs="Times New Roman"/>
          <w:bCs/>
          <w:sz w:val="28"/>
          <w:szCs w:val="28"/>
        </w:rPr>
        <w:t xml:space="preserve">стока Б – 750,00 х 30/30 = </w:t>
      </w:r>
      <w:r w:rsidR="00FB1FC7" w:rsidRPr="00FB1FC7">
        <w:rPr>
          <w:rFonts w:ascii="Times New Roman" w:hAnsi="Times New Roman" w:cs="Times New Roman"/>
          <w:bCs/>
          <w:sz w:val="28"/>
          <w:szCs w:val="28"/>
        </w:rPr>
        <w:t xml:space="preserve">   </w:t>
      </w:r>
      <w:r w:rsidRPr="00FB1FC7">
        <w:rPr>
          <w:rFonts w:ascii="Times New Roman" w:hAnsi="Times New Roman" w:cs="Times New Roman"/>
          <w:bCs/>
          <w:sz w:val="28"/>
          <w:szCs w:val="28"/>
        </w:rPr>
        <w:t>750,00 лв.</w:t>
      </w:r>
      <w:r w:rsidR="00FB1FC7" w:rsidRPr="00FB1FC7">
        <w:rPr>
          <w:rFonts w:ascii="Times New Roman" w:hAnsi="Times New Roman" w:cs="Times New Roman"/>
          <w:bCs/>
          <w:sz w:val="28"/>
          <w:szCs w:val="28"/>
        </w:rPr>
        <w:t>;</w:t>
      </w:r>
    </w:p>
    <w:p w14:paraId="5055A151" w14:textId="6D598884" w:rsidR="006A56C6" w:rsidRPr="00FB1FC7" w:rsidRDefault="006A56C6" w:rsidP="00541AD1">
      <w:pPr>
        <w:pStyle w:val="ListParagraph"/>
        <w:numPr>
          <w:ilvl w:val="0"/>
          <w:numId w:val="99"/>
        </w:numPr>
        <w:autoSpaceDE w:val="0"/>
        <w:autoSpaceDN w:val="0"/>
        <w:adjustRightInd w:val="0"/>
        <w:spacing w:after="0" w:line="240" w:lineRule="auto"/>
        <w:jc w:val="both"/>
        <w:rPr>
          <w:rFonts w:ascii="Times New Roman" w:hAnsi="Times New Roman" w:cs="Times New Roman"/>
          <w:bCs/>
          <w:sz w:val="28"/>
          <w:szCs w:val="28"/>
        </w:rPr>
      </w:pPr>
      <w:r w:rsidRPr="00FB1FC7">
        <w:rPr>
          <w:rFonts w:ascii="Times New Roman" w:hAnsi="Times New Roman" w:cs="Times New Roman"/>
          <w:bCs/>
          <w:sz w:val="28"/>
          <w:szCs w:val="28"/>
        </w:rPr>
        <w:t xml:space="preserve">стока В – 750,00 х 25/30 = </w:t>
      </w:r>
      <w:r w:rsidR="00FB1FC7" w:rsidRPr="00FB1FC7">
        <w:rPr>
          <w:rFonts w:ascii="Times New Roman" w:hAnsi="Times New Roman" w:cs="Times New Roman"/>
          <w:bCs/>
          <w:sz w:val="28"/>
          <w:szCs w:val="28"/>
        </w:rPr>
        <w:t xml:space="preserve">   </w:t>
      </w:r>
      <w:r w:rsidRPr="00FB1FC7">
        <w:rPr>
          <w:rFonts w:ascii="Times New Roman" w:hAnsi="Times New Roman" w:cs="Times New Roman"/>
          <w:bCs/>
          <w:sz w:val="28"/>
          <w:szCs w:val="28"/>
        </w:rPr>
        <w:t xml:space="preserve">625,00 лв. </w:t>
      </w:r>
    </w:p>
    <w:p w14:paraId="1F8AE6D7" w14:textId="77777777" w:rsidR="00FB1FC7" w:rsidRDefault="00FB1FC7"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FB1FC7">
        <w:rPr>
          <w:rFonts w:ascii="Times New Roman" w:hAnsi="Times New Roman" w:cs="Times New Roman"/>
          <w:b/>
          <w:bCs/>
          <w:sz w:val="28"/>
          <w:szCs w:val="28"/>
        </w:rPr>
        <w:t xml:space="preserve">Трето. </w:t>
      </w:r>
      <w:r w:rsidR="006A56C6" w:rsidRPr="00FB1FC7">
        <w:rPr>
          <w:rFonts w:ascii="Times New Roman" w:hAnsi="Times New Roman" w:cs="Times New Roman"/>
          <w:b/>
          <w:bCs/>
          <w:sz w:val="28"/>
          <w:szCs w:val="28"/>
        </w:rPr>
        <w:t>Диагностичен метод.</w:t>
      </w:r>
      <w:r w:rsidR="006A56C6" w:rsidRPr="004251D1">
        <w:rPr>
          <w:rFonts w:ascii="Times New Roman" w:hAnsi="Times New Roman" w:cs="Times New Roman"/>
          <w:bCs/>
          <w:sz w:val="28"/>
          <w:szCs w:val="28"/>
        </w:rPr>
        <w:t xml:space="preserve"> Основава се на експертна оценка на качествените показатели на стоките и обвързването им с равнищата на цените. Прем</w:t>
      </w:r>
      <w:r>
        <w:rPr>
          <w:rFonts w:ascii="Times New Roman" w:hAnsi="Times New Roman" w:cs="Times New Roman"/>
          <w:bCs/>
          <w:sz w:val="28"/>
          <w:szCs w:val="28"/>
        </w:rPr>
        <w:t xml:space="preserve">инава се през следните стъпки: </w:t>
      </w:r>
    </w:p>
    <w:p w14:paraId="511C3F6A" w14:textId="77777777" w:rsidR="00FB1FC7" w:rsidRPr="00FB1FC7" w:rsidRDefault="006A56C6" w:rsidP="00541AD1">
      <w:pPr>
        <w:pStyle w:val="ListParagraph"/>
        <w:numPr>
          <w:ilvl w:val="0"/>
          <w:numId w:val="100"/>
        </w:numPr>
        <w:autoSpaceDE w:val="0"/>
        <w:autoSpaceDN w:val="0"/>
        <w:adjustRightInd w:val="0"/>
        <w:spacing w:after="0" w:line="240" w:lineRule="auto"/>
        <w:jc w:val="both"/>
        <w:rPr>
          <w:rFonts w:ascii="Times New Roman" w:hAnsi="Times New Roman" w:cs="Times New Roman"/>
          <w:bCs/>
          <w:sz w:val="28"/>
          <w:szCs w:val="28"/>
        </w:rPr>
      </w:pPr>
      <w:r w:rsidRPr="00FB1FC7">
        <w:rPr>
          <w:rFonts w:ascii="Times New Roman" w:hAnsi="Times New Roman" w:cs="Times New Roman"/>
          <w:bCs/>
          <w:sz w:val="28"/>
          <w:szCs w:val="28"/>
        </w:rPr>
        <w:t>избор на качествени показатели, които влияят съществен</w:t>
      </w:r>
      <w:r w:rsidR="00FB1FC7" w:rsidRPr="00FB1FC7">
        <w:rPr>
          <w:rFonts w:ascii="Times New Roman" w:hAnsi="Times New Roman" w:cs="Times New Roman"/>
          <w:bCs/>
          <w:sz w:val="28"/>
          <w:szCs w:val="28"/>
        </w:rPr>
        <w:t xml:space="preserve">о върху решението за покупка; </w:t>
      </w:r>
    </w:p>
    <w:p w14:paraId="001A7A4E" w14:textId="43B999BA" w:rsidR="006A56C6" w:rsidRPr="00FB1FC7" w:rsidRDefault="006A56C6" w:rsidP="00541AD1">
      <w:pPr>
        <w:pStyle w:val="ListParagraph"/>
        <w:numPr>
          <w:ilvl w:val="0"/>
          <w:numId w:val="100"/>
        </w:numPr>
        <w:autoSpaceDE w:val="0"/>
        <w:autoSpaceDN w:val="0"/>
        <w:adjustRightInd w:val="0"/>
        <w:spacing w:after="0" w:line="240" w:lineRule="auto"/>
        <w:jc w:val="both"/>
        <w:rPr>
          <w:rFonts w:ascii="Times New Roman" w:hAnsi="Times New Roman" w:cs="Times New Roman"/>
          <w:bCs/>
          <w:sz w:val="28"/>
          <w:szCs w:val="28"/>
        </w:rPr>
      </w:pPr>
      <w:r w:rsidRPr="00FB1FC7">
        <w:rPr>
          <w:rFonts w:ascii="Times New Roman" w:hAnsi="Times New Roman" w:cs="Times New Roman"/>
          <w:bCs/>
          <w:sz w:val="28"/>
          <w:szCs w:val="28"/>
        </w:rPr>
        <w:t xml:space="preserve">определяне на относително тегло на всеки показател в общата съвкупност от качествени показатели, като общата сума на теглата е 1 или 100 %; </w:t>
      </w:r>
    </w:p>
    <w:p w14:paraId="12D2C447" w14:textId="424B54B4" w:rsidR="006A56C6" w:rsidRPr="00FB1FC7" w:rsidRDefault="006A56C6" w:rsidP="00541AD1">
      <w:pPr>
        <w:pStyle w:val="ListParagraph"/>
        <w:numPr>
          <w:ilvl w:val="0"/>
          <w:numId w:val="100"/>
        </w:numPr>
        <w:autoSpaceDE w:val="0"/>
        <w:autoSpaceDN w:val="0"/>
        <w:adjustRightInd w:val="0"/>
        <w:spacing w:after="0" w:line="240" w:lineRule="auto"/>
        <w:jc w:val="both"/>
        <w:rPr>
          <w:rFonts w:ascii="Times New Roman" w:hAnsi="Times New Roman" w:cs="Times New Roman"/>
          <w:bCs/>
          <w:sz w:val="28"/>
          <w:szCs w:val="28"/>
        </w:rPr>
      </w:pPr>
      <w:r w:rsidRPr="00FB1FC7">
        <w:rPr>
          <w:rFonts w:ascii="Times New Roman" w:hAnsi="Times New Roman" w:cs="Times New Roman"/>
          <w:bCs/>
          <w:sz w:val="28"/>
          <w:szCs w:val="28"/>
        </w:rPr>
        <w:t xml:space="preserve">оценка на всеки от показателите, изразена чрез брой точки (балове), като сумата на оценките за всеки показател за отделните стоки е също 1 или 100 %; </w:t>
      </w:r>
    </w:p>
    <w:p w14:paraId="3AC08547" w14:textId="5EFD58F4" w:rsidR="006A56C6" w:rsidRPr="00FB1FC7" w:rsidRDefault="006A56C6" w:rsidP="00541AD1">
      <w:pPr>
        <w:pStyle w:val="ListParagraph"/>
        <w:numPr>
          <w:ilvl w:val="0"/>
          <w:numId w:val="100"/>
        </w:numPr>
        <w:autoSpaceDE w:val="0"/>
        <w:autoSpaceDN w:val="0"/>
        <w:adjustRightInd w:val="0"/>
        <w:spacing w:after="0" w:line="240" w:lineRule="auto"/>
        <w:jc w:val="both"/>
        <w:rPr>
          <w:rFonts w:ascii="Times New Roman" w:hAnsi="Times New Roman" w:cs="Times New Roman"/>
          <w:bCs/>
          <w:sz w:val="28"/>
          <w:szCs w:val="28"/>
        </w:rPr>
      </w:pPr>
      <w:r w:rsidRPr="00FB1FC7">
        <w:rPr>
          <w:rFonts w:ascii="Times New Roman" w:hAnsi="Times New Roman" w:cs="Times New Roman"/>
          <w:bCs/>
          <w:sz w:val="28"/>
          <w:szCs w:val="28"/>
        </w:rPr>
        <w:t xml:space="preserve">потребителска оценка на изделията, получена като сума от претеглените </w:t>
      </w:r>
      <w:proofErr w:type="spellStart"/>
      <w:r w:rsidRPr="00FB1FC7">
        <w:rPr>
          <w:rFonts w:ascii="Times New Roman" w:hAnsi="Times New Roman" w:cs="Times New Roman"/>
          <w:bCs/>
          <w:sz w:val="28"/>
          <w:szCs w:val="28"/>
        </w:rPr>
        <w:t>балови</w:t>
      </w:r>
      <w:proofErr w:type="spellEnd"/>
      <w:r w:rsidRPr="00FB1FC7">
        <w:rPr>
          <w:rFonts w:ascii="Times New Roman" w:hAnsi="Times New Roman" w:cs="Times New Roman"/>
          <w:bCs/>
          <w:sz w:val="28"/>
          <w:szCs w:val="28"/>
        </w:rPr>
        <w:t xml:space="preserve"> оценки. </w:t>
      </w:r>
    </w:p>
    <w:p w14:paraId="06C5C075" w14:textId="6522041E"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Пример: Избрани са основни показатели за качество и техните относителни тегла и бални оценки за три стоки, представени в таблица 1</w:t>
      </w:r>
      <w:r w:rsidR="00594D4D">
        <w:rPr>
          <w:rFonts w:ascii="Times New Roman" w:hAnsi="Times New Roman" w:cs="Times New Roman"/>
          <w:bCs/>
          <w:sz w:val="28"/>
          <w:szCs w:val="28"/>
        </w:rPr>
        <w:t>1</w:t>
      </w:r>
      <w:r w:rsidRPr="004251D1">
        <w:rPr>
          <w:rFonts w:ascii="Times New Roman" w:hAnsi="Times New Roman" w:cs="Times New Roman"/>
          <w:bCs/>
          <w:sz w:val="28"/>
          <w:szCs w:val="28"/>
        </w:rPr>
        <w:t>.</w:t>
      </w:r>
      <w:r w:rsidR="00594D4D">
        <w:rPr>
          <w:rFonts w:ascii="Times New Roman" w:hAnsi="Times New Roman" w:cs="Times New Roman"/>
          <w:bCs/>
          <w:sz w:val="28"/>
          <w:szCs w:val="28"/>
        </w:rPr>
        <w:t>2</w:t>
      </w:r>
      <w:r w:rsidRPr="004251D1">
        <w:rPr>
          <w:rFonts w:ascii="Times New Roman" w:hAnsi="Times New Roman" w:cs="Times New Roman"/>
          <w:bCs/>
          <w:sz w:val="28"/>
          <w:szCs w:val="28"/>
        </w:rPr>
        <w:t>.</w:t>
      </w:r>
      <w:r w:rsidR="00594D4D">
        <w:rPr>
          <w:rFonts w:ascii="Times New Roman" w:hAnsi="Times New Roman" w:cs="Times New Roman"/>
          <w:bCs/>
          <w:sz w:val="28"/>
          <w:szCs w:val="28"/>
        </w:rPr>
        <w:t>1</w:t>
      </w:r>
      <w:r w:rsidR="00FF4EEF">
        <w:rPr>
          <w:rFonts w:ascii="Times New Roman" w:hAnsi="Times New Roman" w:cs="Times New Roman"/>
          <w:bCs/>
          <w:sz w:val="28"/>
          <w:szCs w:val="28"/>
        </w:rPr>
        <w:t xml:space="preserve">. </w:t>
      </w:r>
      <w:r w:rsidRPr="004251D1">
        <w:rPr>
          <w:rFonts w:ascii="Times New Roman" w:hAnsi="Times New Roman" w:cs="Times New Roman"/>
          <w:bCs/>
          <w:sz w:val="28"/>
          <w:szCs w:val="28"/>
        </w:rPr>
        <w:t xml:space="preserve"> Средната цена на пазара е 750,00 лв. Трябва да се определят цените по диагностичен метод. </w:t>
      </w:r>
    </w:p>
    <w:p w14:paraId="6B74EF04" w14:textId="77777777"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56723965" w14:textId="77777777" w:rsidR="00184F64" w:rsidRDefault="00184F64">
      <w:pPr>
        <w:rPr>
          <w:rFonts w:ascii="Times New Roman" w:hAnsi="Times New Roman" w:cs="Times New Roman"/>
          <w:bCs/>
          <w:sz w:val="28"/>
          <w:szCs w:val="28"/>
        </w:rPr>
      </w:pPr>
      <w:r>
        <w:rPr>
          <w:rFonts w:ascii="Times New Roman" w:hAnsi="Times New Roman" w:cs="Times New Roman"/>
          <w:bCs/>
          <w:sz w:val="28"/>
          <w:szCs w:val="28"/>
        </w:rPr>
        <w:br w:type="page"/>
      </w:r>
    </w:p>
    <w:p w14:paraId="0002543C" w14:textId="34059D59"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lastRenderedPageBreak/>
        <w:t>Таблица 1</w:t>
      </w:r>
      <w:r w:rsidR="00594D4D">
        <w:rPr>
          <w:rFonts w:ascii="Times New Roman" w:hAnsi="Times New Roman" w:cs="Times New Roman"/>
          <w:bCs/>
          <w:sz w:val="28"/>
          <w:szCs w:val="28"/>
        </w:rPr>
        <w:t>1.2</w:t>
      </w:r>
      <w:r w:rsidRPr="004251D1">
        <w:rPr>
          <w:rFonts w:ascii="Times New Roman" w:hAnsi="Times New Roman" w:cs="Times New Roman"/>
          <w:bCs/>
          <w:sz w:val="28"/>
          <w:szCs w:val="28"/>
        </w:rPr>
        <w:t xml:space="preserve">.1 </w:t>
      </w:r>
      <w:r w:rsidR="004B0859">
        <w:rPr>
          <w:rFonts w:ascii="Times New Roman" w:hAnsi="Times New Roman" w:cs="Times New Roman"/>
          <w:bCs/>
          <w:sz w:val="28"/>
          <w:szCs w:val="28"/>
        </w:rPr>
        <w:t>Определяне на цените по диагностичния метод</w:t>
      </w:r>
    </w:p>
    <w:p w14:paraId="746624EF" w14:textId="77777777"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0DA3EC4D" w14:textId="66D553C9" w:rsidR="006A56C6" w:rsidRPr="004251D1" w:rsidRDefault="00D1220A" w:rsidP="004B0859">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A56C6" w:rsidRPr="004251D1">
        <w:rPr>
          <w:rFonts w:ascii="Times New Roman" w:hAnsi="Times New Roman" w:cs="Times New Roman"/>
          <w:bCs/>
          <w:sz w:val="28"/>
          <w:szCs w:val="28"/>
        </w:rPr>
        <w:t>Показател</w:t>
      </w:r>
      <w:r w:rsidR="006A56C6" w:rsidRPr="004251D1">
        <w:rPr>
          <w:rFonts w:ascii="Times New Roman" w:hAnsi="Times New Roman" w:cs="Times New Roman"/>
          <w:bCs/>
          <w:sz w:val="28"/>
          <w:szCs w:val="28"/>
        </w:rPr>
        <w:tab/>
      </w:r>
      <w:r w:rsidR="004B0859">
        <w:rPr>
          <w:rFonts w:ascii="Times New Roman" w:hAnsi="Times New Roman" w:cs="Times New Roman"/>
          <w:bCs/>
          <w:sz w:val="28"/>
          <w:szCs w:val="28"/>
        </w:rPr>
        <w:tab/>
      </w:r>
      <w:proofErr w:type="spellStart"/>
      <w:r w:rsidR="006A56C6" w:rsidRPr="004251D1">
        <w:rPr>
          <w:rFonts w:ascii="Times New Roman" w:hAnsi="Times New Roman" w:cs="Times New Roman"/>
          <w:bCs/>
          <w:sz w:val="28"/>
          <w:szCs w:val="28"/>
        </w:rPr>
        <w:t>Тегл</w:t>
      </w:r>
      <w:proofErr w:type="spellEnd"/>
      <w:r w:rsidR="00594D4D">
        <w:rPr>
          <w:rFonts w:ascii="Times New Roman" w:hAnsi="Times New Roman" w:cs="Times New Roman"/>
          <w:bCs/>
          <w:sz w:val="28"/>
          <w:szCs w:val="28"/>
        </w:rPr>
        <w:t xml:space="preserve">.    </w:t>
      </w:r>
      <w:r w:rsidR="004B0859">
        <w:rPr>
          <w:rFonts w:ascii="Times New Roman" w:hAnsi="Times New Roman" w:cs="Times New Roman"/>
          <w:bCs/>
          <w:sz w:val="28"/>
          <w:szCs w:val="28"/>
        </w:rPr>
        <w:t xml:space="preserve">   Стока А </w:t>
      </w:r>
      <w:r w:rsidR="00594D4D">
        <w:rPr>
          <w:rFonts w:ascii="Times New Roman" w:hAnsi="Times New Roman" w:cs="Times New Roman"/>
          <w:bCs/>
          <w:sz w:val="28"/>
          <w:szCs w:val="28"/>
        </w:rPr>
        <w:t xml:space="preserve">          </w:t>
      </w:r>
      <w:r w:rsidR="004B0859">
        <w:rPr>
          <w:rFonts w:ascii="Times New Roman" w:hAnsi="Times New Roman" w:cs="Times New Roman"/>
          <w:bCs/>
          <w:sz w:val="28"/>
          <w:szCs w:val="28"/>
        </w:rPr>
        <w:t xml:space="preserve">   </w:t>
      </w:r>
      <w:r w:rsidR="006A56C6" w:rsidRPr="004251D1">
        <w:rPr>
          <w:rFonts w:ascii="Times New Roman" w:hAnsi="Times New Roman" w:cs="Times New Roman"/>
          <w:bCs/>
          <w:sz w:val="28"/>
          <w:szCs w:val="28"/>
        </w:rPr>
        <w:t xml:space="preserve">Стока Б </w:t>
      </w:r>
      <w:r w:rsidR="006A56C6" w:rsidRPr="004251D1">
        <w:rPr>
          <w:rFonts w:ascii="Times New Roman" w:hAnsi="Times New Roman" w:cs="Times New Roman"/>
          <w:bCs/>
          <w:sz w:val="28"/>
          <w:szCs w:val="28"/>
        </w:rPr>
        <w:tab/>
      </w:r>
      <w:r w:rsidR="00594D4D">
        <w:rPr>
          <w:rFonts w:ascii="Times New Roman" w:hAnsi="Times New Roman" w:cs="Times New Roman"/>
          <w:bCs/>
          <w:sz w:val="28"/>
          <w:szCs w:val="28"/>
        </w:rPr>
        <w:t xml:space="preserve">        </w:t>
      </w:r>
      <w:r w:rsidR="004B0859">
        <w:rPr>
          <w:rFonts w:ascii="Times New Roman" w:hAnsi="Times New Roman" w:cs="Times New Roman"/>
          <w:bCs/>
          <w:sz w:val="28"/>
          <w:szCs w:val="28"/>
        </w:rPr>
        <w:t xml:space="preserve">       </w:t>
      </w:r>
      <w:r w:rsidR="006A56C6" w:rsidRPr="004251D1">
        <w:rPr>
          <w:rFonts w:ascii="Times New Roman" w:hAnsi="Times New Roman" w:cs="Times New Roman"/>
          <w:bCs/>
          <w:sz w:val="28"/>
          <w:szCs w:val="28"/>
        </w:rPr>
        <w:t xml:space="preserve">Стока В </w:t>
      </w:r>
      <w:r w:rsidR="006A56C6" w:rsidRPr="004251D1">
        <w:rPr>
          <w:rFonts w:ascii="Times New Roman" w:hAnsi="Times New Roman" w:cs="Times New Roman"/>
          <w:bCs/>
          <w:sz w:val="28"/>
          <w:szCs w:val="28"/>
        </w:rPr>
        <w:tab/>
        <w:t xml:space="preserve"> </w:t>
      </w:r>
    </w:p>
    <w:p w14:paraId="64ACF09B" w14:textId="52D509A8" w:rsidR="006A56C6" w:rsidRPr="004251D1" w:rsidRDefault="004B0859" w:rsidP="006A56C6">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r>
      <w:proofErr w:type="spellStart"/>
      <w:r>
        <w:rPr>
          <w:rFonts w:ascii="Times New Roman" w:hAnsi="Times New Roman" w:cs="Times New Roman"/>
          <w:bCs/>
          <w:sz w:val="28"/>
          <w:szCs w:val="28"/>
        </w:rPr>
        <w:t>Коеф</w:t>
      </w:r>
      <w:proofErr w:type="spellEnd"/>
      <w:r>
        <w:rPr>
          <w:rFonts w:ascii="Times New Roman" w:hAnsi="Times New Roman" w:cs="Times New Roman"/>
          <w:bCs/>
          <w:sz w:val="28"/>
          <w:szCs w:val="28"/>
        </w:rPr>
        <w:t xml:space="preserve">. </w:t>
      </w:r>
      <w:r w:rsidR="006A56C6" w:rsidRPr="004251D1">
        <w:rPr>
          <w:rFonts w:ascii="Times New Roman" w:hAnsi="Times New Roman" w:cs="Times New Roman"/>
          <w:bCs/>
          <w:sz w:val="28"/>
          <w:szCs w:val="28"/>
        </w:rPr>
        <w:t xml:space="preserve">Оценка 2х3/100 </w:t>
      </w:r>
      <w:r>
        <w:rPr>
          <w:rFonts w:ascii="Times New Roman" w:hAnsi="Times New Roman" w:cs="Times New Roman"/>
          <w:bCs/>
          <w:sz w:val="28"/>
          <w:szCs w:val="28"/>
        </w:rPr>
        <w:t xml:space="preserve">  </w:t>
      </w:r>
      <w:r w:rsidR="006A56C6" w:rsidRPr="004251D1">
        <w:rPr>
          <w:rFonts w:ascii="Times New Roman" w:hAnsi="Times New Roman" w:cs="Times New Roman"/>
          <w:bCs/>
          <w:sz w:val="28"/>
          <w:szCs w:val="28"/>
        </w:rPr>
        <w:t xml:space="preserve">Оценка 2х5/100 </w:t>
      </w:r>
      <w:r>
        <w:rPr>
          <w:rFonts w:ascii="Times New Roman" w:hAnsi="Times New Roman" w:cs="Times New Roman"/>
          <w:bCs/>
          <w:sz w:val="28"/>
          <w:szCs w:val="28"/>
        </w:rPr>
        <w:t xml:space="preserve">  </w:t>
      </w:r>
      <w:r w:rsidR="006A56C6" w:rsidRPr="004251D1">
        <w:rPr>
          <w:rFonts w:ascii="Times New Roman" w:hAnsi="Times New Roman" w:cs="Times New Roman"/>
          <w:bCs/>
          <w:sz w:val="28"/>
          <w:szCs w:val="28"/>
        </w:rPr>
        <w:t xml:space="preserve">Оценка 2х7/100 </w:t>
      </w:r>
    </w:p>
    <w:tbl>
      <w:tblPr>
        <w:tblStyle w:val="TableGrid3"/>
        <w:tblW w:w="9119" w:type="dxa"/>
        <w:tblInd w:w="86" w:type="dxa"/>
        <w:tblLayout w:type="fixed"/>
        <w:tblCellMar>
          <w:top w:w="63" w:type="dxa"/>
          <w:right w:w="115" w:type="dxa"/>
        </w:tblCellMar>
        <w:tblLook w:val="04A0" w:firstRow="1" w:lastRow="0" w:firstColumn="1" w:lastColumn="0" w:noHBand="0" w:noVBand="1"/>
      </w:tblPr>
      <w:tblGrid>
        <w:gridCol w:w="2041"/>
        <w:gridCol w:w="708"/>
        <w:gridCol w:w="811"/>
        <w:gridCol w:w="1187"/>
        <w:gridCol w:w="999"/>
        <w:gridCol w:w="1187"/>
        <w:gridCol w:w="999"/>
        <w:gridCol w:w="1187"/>
      </w:tblGrid>
      <w:tr w:rsidR="004B0859" w:rsidRPr="004251D1" w14:paraId="5AD7939E" w14:textId="77777777" w:rsidTr="004B0859">
        <w:trPr>
          <w:trHeight w:val="278"/>
        </w:trPr>
        <w:tc>
          <w:tcPr>
            <w:tcW w:w="2041" w:type="dxa"/>
            <w:tcBorders>
              <w:top w:val="single" w:sz="6" w:space="0" w:color="000000"/>
              <w:left w:val="nil"/>
              <w:bottom w:val="single" w:sz="6" w:space="0" w:color="000000"/>
              <w:right w:val="nil"/>
            </w:tcBorders>
          </w:tcPr>
          <w:p w14:paraId="599751B5" w14:textId="77777777" w:rsidR="006A56C6" w:rsidRPr="004251D1" w:rsidRDefault="006A56C6" w:rsidP="004B0859">
            <w:pPr>
              <w:autoSpaceDE w:val="0"/>
              <w:autoSpaceDN w:val="0"/>
              <w:adjustRightInd w:val="0"/>
              <w:ind w:firstLine="708"/>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 xml:space="preserve"> </w:t>
            </w:r>
            <w:r w:rsidRPr="004251D1">
              <w:rPr>
                <w:rFonts w:ascii="Times New Roman" w:eastAsiaTheme="minorHAnsi" w:hAnsi="Times New Roman" w:cs="Times New Roman"/>
                <w:bCs/>
                <w:sz w:val="28"/>
                <w:szCs w:val="28"/>
                <w:lang w:eastAsia="en-US"/>
              </w:rPr>
              <w:tab/>
              <w:t xml:space="preserve">1 </w:t>
            </w:r>
          </w:p>
        </w:tc>
        <w:tc>
          <w:tcPr>
            <w:tcW w:w="708" w:type="dxa"/>
            <w:tcBorders>
              <w:top w:val="single" w:sz="6" w:space="0" w:color="000000"/>
              <w:left w:val="nil"/>
              <w:bottom w:val="single" w:sz="6" w:space="0" w:color="000000"/>
              <w:right w:val="nil"/>
            </w:tcBorders>
          </w:tcPr>
          <w:p w14:paraId="1D268012" w14:textId="4180A84C" w:rsidR="006A56C6" w:rsidRPr="004251D1" w:rsidRDefault="004B0859" w:rsidP="004B0859">
            <w:pPr>
              <w:autoSpaceDE w:val="0"/>
              <w:autoSpaceDN w:val="0"/>
              <w:adjustRightInd w:val="0"/>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 xml:space="preserve">     2</w:t>
            </w:r>
          </w:p>
        </w:tc>
        <w:tc>
          <w:tcPr>
            <w:tcW w:w="811" w:type="dxa"/>
            <w:tcBorders>
              <w:top w:val="single" w:sz="6" w:space="0" w:color="000000"/>
              <w:left w:val="nil"/>
              <w:bottom w:val="single" w:sz="6" w:space="0" w:color="000000"/>
              <w:right w:val="nil"/>
            </w:tcBorders>
          </w:tcPr>
          <w:p w14:paraId="690BFAEB" w14:textId="7FC538DB" w:rsidR="006A56C6" w:rsidRPr="004251D1" w:rsidRDefault="004B0859" w:rsidP="004B0859">
            <w:pPr>
              <w:autoSpaceDE w:val="0"/>
              <w:autoSpaceDN w:val="0"/>
              <w:adjustRightInd w:val="0"/>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 xml:space="preserve">    </w:t>
            </w:r>
            <w:r w:rsidR="006A56C6" w:rsidRPr="004251D1">
              <w:rPr>
                <w:rFonts w:ascii="Times New Roman" w:eastAsiaTheme="minorHAnsi" w:hAnsi="Times New Roman" w:cs="Times New Roman"/>
                <w:bCs/>
                <w:sz w:val="28"/>
                <w:szCs w:val="28"/>
                <w:lang w:eastAsia="en-US"/>
              </w:rPr>
              <w:t>3</w:t>
            </w:r>
          </w:p>
        </w:tc>
        <w:tc>
          <w:tcPr>
            <w:tcW w:w="1187" w:type="dxa"/>
            <w:tcBorders>
              <w:top w:val="single" w:sz="6" w:space="0" w:color="000000"/>
              <w:left w:val="nil"/>
              <w:bottom w:val="single" w:sz="6" w:space="0" w:color="000000"/>
              <w:right w:val="nil"/>
            </w:tcBorders>
          </w:tcPr>
          <w:p w14:paraId="0BA5F50C" w14:textId="4C23342D" w:rsidR="006A56C6" w:rsidRPr="004251D1" w:rsidRDefault="004B0859" w:rsidP="004B0859">
            <w:pPr>
              <w:autoSpaceDE w:val="0"/>
              <w:autoSpaceDN w:val="0"/>
              <w:adjustRightInd w:val="0"/>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 xml:space="preserve">      </w:t>
            </w:r>
            <w:r w:rsidR="006A56C6" w:rsidRPr="004251D1">
              <w:rPr>
                <w:rFonts w:ascii="Times New Roman" w:eastAsiaTheme="minorHAnsi" w:hAnsi="Times New Roman" w:cs="Times New Roman"/>
                <w:bCs/>
                <w:sz w:val="28"/>
                <w:szCs w:val="28"/>
                <w:lang w:eastAsia="en-US"/>
              </w:rPr>
              <w:t>4</w:t>
            </w:r>
          </w:p>
        </w:tc>
        <w:tc>
          <w:tcPr>
            <w:tcW w:w="999" w:type="dxa"/>
            <w:tcBorders>
              <w:top w:val="single" w:sz="6" w:space="0" w:color="000000"/>
              <w:left w:val="nil"/>
              <w:bottom w:val="single" w:sz="6" w:space="0" w:color="000000"/>
              <w:right w:val="nil"/>
            </w:tcBorders>
          </w:tcPr>
          <w:p w14:paraId="78B68182" w14:textId="7D957DAF" w:rsidR="006A56C6" w:rsidRPr="004251D1" w:rsidRDefault="004B0859" w:rsidP="004B0859">
            <w:pPr>
              <w:autoSpaceDE w:val="0"/>
              <w:autoSpaceDN w:val="0"/>
              <w:adjustRightInd w:val="0"/>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 xml:space="preserve">     </w:t>
            </w:r>
            <w:r w:rsidR="006A56C6" w:rsidRPr="004251D1">
              <w:rPr>
                <w:rFonts w:ascii="Times New Roman" w:eastAsiaTheme="minorHAnsi" w:hAnsi="Times New Roman" w:cs="Times New Roman"/>
                <w:bCs/>
                <w:sz w:val="28"/>
                <w:szCs w:val="28"/>
                <w:lang w:eastAsia="en-US"/>
              </w:rPr>
              <w:t>5</w:t>
            </w:r>
          </w:p>
        </w:tc>
        <w:tc>
          <w:tcPr>
            <w:tcW w:w="1187" w:type="dxa"/>
            <w:tcBorders>
              <w:top w:val="single" w:sz="6" w:space="0" w:color="000000"/>
              <w:left w:val="nil"/>
              <w:bottom w:val="single" w:sz="6" w:space="0" w:color="000000"/>
              <w:right w:val="nil"/>
            </w:tcBorders>
          </w:tcPr>
          <w:p w14:paraId="0C934241" w14:textId="6B038C85" w:rsidR="006A56C6" w:rsidRPr="004251D1" w:rsidRDefault="004B0859" w:rsidP="004B0859">
            <w:pPr>
              <w:autoSpaceDE w:val="0"/>
              <w:autoSpaceDN w:val="0"/>
              <w:adjustRightInd w:val="0"/>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 xml:space="preserve">      </w:t>
            </w:r>
            <w:r w:rsidR="006A56C6" w:rsidRPr="004251D1">
              <w:rPr>
                <w:rFonts w:ascii="Times New Roman" w:eastAsiaTheme="minorHAnsi" w:hAnsi="Times New Roman" w:cs="Times New Roman"/>
                <w:bCs/>
                <w:sz w:val="28"/>
                <w:szCs w:val="28"/>
                <w:lang w:eastAsia="en-US"/>
              </w:rPr>
              <w:t>6</w:t>
            </w:r>
          </w:p>
        </w:tc>
        <w:tc>
          <w:tcPr>
            <w:tcW w:w="999" w:type="dxa"/>
            <w:tcBorders>
              <w:top w:val="single" w:sz="6" w:space="0" w:color="000000"/>
              <w:left w:val="nil"/>
              <w:bottom w:val="single" w:sz="6" w:space="0" w:color="000000"/>
              <w:right w:val="nil"/>
            </w:tcBorders>
          </w:tcPr>
          <w:p w14:paraId="08616BFE" w14:textId="0232C487" w:rsidR="006A56C6" w:rsidRPr="004251D1" w:rsidRDefault="004B0859" w:rsidP="004B0859">
            <w:pPr>
              <w:autoSpaceDE w:val="0"/>
              <w:autoSpaceDN w:val="0"/>
              <w:adjustRightInd w:val="0"/>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 xml:space="preserve">     </w:t>
            </w:r>
            <w:r w:rsidR="006A56C6" w:rsidRPr="004251D1">
              <w:rPr>
                <w:rFonts w:ascii="Times New Roman" w:eastAsiaTheme="minorHAnsi" w:hAnsi="Times New Roman" w:cs="Times New Roman"/>
                <w:bCs/>
                <w:sz w:val="28"/>
                <w:szCs w:val="28"/>
                <w:lang w:eastAsia="en-US"/>
              </w:rPr>
              <w:t>7</w:t>
            </w:r>
          </w:p>
        </w:tc>
        <w:tc>
          <w:tcPr>
            <w:tcW w:w="1187" w:type="dxa"/>
            <w:tcBorders>
              <w:top w:val="single" w:sz="6" w:space="0" w:color="000000"/>
              <w:left w:val="nil"/>
              <w:bottom w:val="single" w:sz="6" w:space="0" w:color="000000"/>
              <w:right w:val="nil"/>
            </w:tcBorders>
          </w:tcPr>
          <w:p w14:paraId="1C78A17A" w14:textId="70AA2C68" w:rsidR="006A56C6" w:rsidRPr="004251D1" w:rsidRDefault="004B0859" w:rsidP="004B0859">
            <w:pPr>
              <w:autoSpaceDE w:val="0"/>
              <w:autoSpaceDN w:val="0"/>
              <w:adjustRightInd w:val="0"/>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 xml:space="preserve">      </w:t>
            </w:r>
            <w:r w:rsidR="006A56C6" w:rsidRPr="004251D1">
              <w:rPr>
                <w:rFonts w:ascii="Times New Roman" w:eastAsiaTheme="minorHAnsi" w:hAnsi="Times New Roman" w:cs="Times New Roman"/>
                <w:bCs/>
                <w:sz w:val="28"/>
                <w:szCs w:val="28"/>
                <w:lang w:eastAsia="en-US"/>
              </w:rPr>
              <w:t>8</w:t>
            </w:r>
          </w:p>
        </w:tc>
      </w:tr>
      <w:tr w:rsidR="004B0859" w:rsidRPr="004251D1" w14:paraId="5431627B" w14:textId="77777777" w:rsidTr="004B0859">
        <w:trPr>
          <w:trHeight w:val="278"/>
        </w:trPr>
        <w:tc>
          <w:tcPr>
            <w:tcW w:w="2041" w:type="dxa"/>
            <w:tcBorders>
              <w:top w:val="single" w:sz="6" w:space="0" w:color="000000"/>
              <w:left w:val="nil"/>
              <w:bottom w:val="single" w:sz="6" w:space="0" w:color="000000"/>
              <w:right w:val="nil"/>
            </w:tcBorders>
          </w:tcPr>
          <w:p w14:paraId="1B470D7C" w14:textId="77777777" w:rsidR="006A56C6" w:rsidRPr="004251D1" w:rsidRDefault="006A56C6" w:rsidP="004B0859">
            <w:pPr>
              <w:autoSpaceDE w:val="0"/>
              <w:autoSpaceDN w:val="0"/>
              <w:adjustRightInd w:val="0"/>
              <w:jc w:val="both"/>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 xml:space="preserve">Дизайн </w:t>
            </w:r>
          </w:p>
        </w:tc>
        <w:tc>
          <w:tcPr>
            <w:tcW w:w="708" w:type="dxa"/>
            <w:tcBorders>
              <w:top w:val="single" w:sz="6" w:space="0" w:color="000000"/>
              <w:left w:val="nil"/>
              <w:bottom w:val="single" w:sz="6" w:space="0" w:color="000000"/>
              <w:right w:val="nil"/>
            </w:tcBorders>
          </w:tcPr>
          <w:p w14:paraId="0FDD15E8" w14:textId="77777777" w:rsidR="006A56C6" w:rsidRPr="004251D1" w:rsidRDefault="006A56C6" w:rsidP="004B0859">
            <w:pPr>
              <w:autoSpaceDE w:val="0"/>
              <w:autoSpaceDN w:val="0"/>
              <w:adjustRightInd w:val="0"/>
              <w:jc w:val="right"/>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 xml:space="preserve">35 % </w:t>
            </w:r>
          </w:p>
        </w:tc>
        <w:tc>
          <w:tcPr>
            <w:tcW w:w="811" w:type="dxa"/>
            <w:tcBorders>
              <w:top w:val="single" w:sz="6" w:space="0" w:color="000000"/>
              <w:left w:val="nil"/>
              <w:bottom w:val="single" w:sz="6" w:space="0" w:color="000000"/>
              <w:right w:val="nil"/>
            </w:tcBorders>
          </w:tcPr>
          <w:p w14:paraId="2F9E202D" w14:textId="53362FA0" w:rsidR="006A56C6" w:rsidRPr="004251D1" w:rsidRDefault="006A56C6" w:rsidP="004B0859">
            <w:pPr>
              <w:autoSpaceDE w:val="0"/>
              <w:autoSpaceDN w:val="0"/>
              <w:adjustRightInd w:val="0"/>
              <w:jc w:val="center"/>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40</w:t>
            </w:r>
          </w:p>
        </w:tc>
        <w:tc>
          <w:tcPr>
            <w:tcW w:w="1187" w:type="dxa"/>
            <w:tcBorders>
              <w:top w:val="single" w:sz="6" w:space="0" w:color="000000"/>
              <w:left w:val="nil"/>
              <w:bottom w:val="single" w:sz="6" w:space="0" w:color="000000"/>
              <w:right w:val="nil"/>
            </w:tcBorders>
          </w:tcPr>
          <w:p w14:paraId="60452F58" w14:textId="60CDF4AD" w:rsidR="006A56C6" w:rsidRPr="004251D1" w:rsidRDefault="006A56C6" w:rsidP="004B0859">
            <w:pPr>
              <w:autoSpaceDE w:val="0"/>
              <w:autoSpaceDN w:val="0"/>
              <w:adjustRightInd w:val="0"/>
              <w:jc w:val="center"/>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14,0</w:t>
            </w:r>
          </w:p>
        </w:tc>
        <w:tc>
          <w:tcPr>
            <w:tcW w:w="999" w:type="dxa"/>
            <w:tcBorders>
              <w:top w:val="single" w:sz="6" w:space="0" w:color="000000"/>
              <w:left w:val="nil"/>
              <w:bottom w:val="single" w:sz="6" w:space="0" w:color="000000"/>
              <w:right w:val="nil"/>
            </w:tcBorders>
          </w:tcPr>
          <w:p w14:paraId="59362A5E" w14:textId="58306BBC" w:rsidR="006A56C6" w:rsidRPr="004251D1" w:rsidRDefault="006A56C6" w:rsidP="004B0859">
            <w:pPr>
              <w:autoSpaceDE w:val="0"/>
              <w:autoSpaceDN w:val="0"/>
              <w:adjustRightInd w:val="0"/>
              <w:jc w:val="center"/>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30</w:t>
            </w:r>
          </w:p>
        </w:tc>
        <w:tc>
          <w:tcPr>
            <w:tcW w:w="1187" w:type="dxa"/>
            <w:tcBorders>
              <w:top w:val="single" w:sz="6" w:space="0" w:color="000000"/>
              <w:left w:val="nil"/>
              <w:bottom w:val="single" w:sz="6" w:space="0" w:color="000000"/>
              <w:right w:val="nil"/>
            </w:tcBorders>
          </w:tcPr>
          <w:p w14:paraId="0E044B77" w14:textId="54A1F1CC" w:rsidR="006A56C6" w:rsidRPr="004251D1" w:rsidRDefault="006A56C6" w:rsidP="004B0859">
            <w:pPr>
              <w:autoSpaceDE w:val="0"/>
              <w:autoSpaceDN w:val="0"/>
              <w:adjustRightInd w:val="0"/>
              <w:jc w:val="center"/>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10,5</w:t>
            </w:r>
          </w:p>
        </w:tc>
        <w:tc>
          <w:tcPr>
            <w:tcW w:w="999" w:type="dxa"/>
            <w:tcBorders>
              <w:top w:val="single" w:sz="6" w:space="0" w:color="000000"/>
              <w:left w:val="nil"/>
              <w:bottom w:val="single" w:sz="6" w:space="0" w:color="000000"/>
              <w:right w:val="nil"/>
            </w:tcBorders>
          </w:tcPr>
          <w:p w14:paraId="55CFDC9C" w14:textId="63C60B87" w:rsidR="006A56C6" w:rsidRPr="004251D1" w:rsidRDefault="006A56C6" w:rsidP="004B0859">
            <w:pPr>
              <w:autoSpaceDE w:val="0"/>
              <w:autoSpaceDN w:val="0"/>
              <w:adjustRightInd w:val="0"/>
              <w:jc w:val="center"/>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30</w:t>
            </w:r>
          </w:p>
        </w:tc>
        <w:tc>
          <w:tcPr>
            <w:tcW w:w="1187" w:type="dxa"/>
            <w:tcBorders>
              <w:top w:val="single" w:sz="6" w:space="0" w:color="000000"/>
              <w:left w:val="nil"/>
              <w:bottom w:val="single" w:sz="6" w:space="0" w:color="000000"/>
              <w:right w:val="nil"/>
            </w:tcBorders>
          </w:tcPr>
          <w:p w14:paraId="224F3859" w14:textId="3FB533E0" w:rsidR="006A56C6" w:rsidRPr="004251D1" w:rsidRDefault="006A56C6" w:rsidP="004B0859">
            <w:pPr>
              <w:autoSpaceDE w:val="0"/>
              <w:autoSpaceDN w:val="0"/>
              <w:adjustRightInd w:val="0"/>
              <w:jc w:val="center"/>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10,5</w:t>
            </w:r>
          </w:p>
        </w:tc>
      </w:tr>
      <w:tr w:rsidR="004B0859" w:rsidRPr="004251D1" w14:paraId="6B3C7721" w14:textId="77777777" w:rsidTr="004B0859">
        <w:trPr>
          <w:trHeight w:val="278"/>
        </w:trPr>
        <w:tc>
          <w:tcPr>
            <w:tcW w:w="2041" w:type="dxa"/>
            <w:tcBorders>
              <w:top w:val="single" w:sz="6" w:space="0" w:color="000000"/>
              <w:left w:val="nil"/>
              <w:bottom w:val="single" w:sz="6" w:space="0" w:color="000000"/>
              <w:right w:val="nil"/>
            </w:tcBorders>
          </w:tcPr>
          <w:p w14:paraId="059BF2B6" w14:textId="77777777" w:rsidR="006A56C6" w:rsidRPr="004251D1" w:rsidRDefault="006A56C6" w:rsidP="004B0859">
            <w:pPr>
              <w:autoSpaceDE w:val="0"/>
              <w:autoSpaceDN w:val="0"/>
              <w:adjustRightInd w:val="0"/>
              <w:jc w:val="both"/>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 xml:space="preserve">Надеждност </w:t>
            </w:r>
          </w:p>
        </w:tc>
        <w:tc>
          <w:tcPr>
            <w:tcW w:w="708" w:type="dxa"/>
            <w:tcBorders>
              <w:top w:val="single" w:sz="6" w:space="0" w:color="000000"/>
              <w:left w:val="nil"/>
              <w:bottom w:val="single" w:sz="6" w:space="0" w:color="000000"/>
              <w:right w:val="nil"/>
            </w:tcBorders>
          </w:tcPr>
          <w:p w14:paraId="4ABAE46B" w14:textId="77777777" w:rsidR="006A56C6" w:rsidRPr="004251D1" w:rsidRDefault="006A56C6" w:rsidP="004B0859">
            <w:pPr>
              <w:autoSpaceDE w:val="0"/>
              <w:autoSpaceDN w:val="0"/>
              <w:adjustRightInd w:val="0"/>
              <w:jc w:val="right"/>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 xml:space="preserve">25 % </w:t>
            </w:r>
          </w:p>
        </w:tc>
        <w:tc>
          <w:tcPr>
            <w:tcW w:w="811" w:type="dxa"/>
            <w:tcBorders>
              <w:top w:val="single" w:sz="6" w:space="0" w:color="000000"/>
              <w:left w:val="nil"/>
              <w:bottom w:val="single" w:sz="6" w:space="0" w:color="000000"/>
              <w:right w:val="nil"/>
            </w:tcBorders>
          </w:tcPr>
          <w:p w14:paraId="7ED9AE77" w14:textId="2593FF8E" w:rsidR="006A56C6" w:rsidRPr="004251D1" w:rsidRDefault="006A56C6" w:rsidP="004B0859">
            <w:pPr>
              <w:autoSpaceDE w:val="0"/>
              <w:autoSpaceDN w:val="0"/>
              <w:adjustRightInd w:val="0"/>
              <w:jc w:val="center"/>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40</w:t>
            </w:r>
          </w:p>
        </w:tc>
        <w:tc>
          <w:tcPr>
            <w:tcW w:w="1187" w:type="dxa"/>
            <w:tcBorders>
              <w:top w:val="single" w:sz="6" w:space="0" w:color="000000"/>
              <w:left w:val="nil"/>
              <w:bottom w:val="single" w:sz="6" w:space="0" w:color="000000"/>
              <w:right w:val="nil"/>
            </w:tcBorders>
          </w:tcPr>
          <w:p w14:paraId="00070405" w14:textId="39BFA2A2" w:rsidR="006A56C6" w:rsidRPr="004251D1" w:rsidRDefault="006A56C6" w:rsidP="004B0859">
            <w:pPr>
              <w:autoSpaceDE w:val="0"/>
              <w:autoSpaceDN w:val="0"/>
              <w:adjustRightInd w:val="0"/>
              <w:jc w:val="center"/>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10,0</w:t>
            </w:r>
          </w:p>
        </w:tc>
        <w:tc>
          <w:tcPr>
            <w:tcW w:w="999" w:type="dxa"/>
            <w:tcBorders>
              <w:top w:val="single" w:sz="6" w:space="0" w:color="000000"/>
              <w:left w:val="nil"/>
              <w:bottom w:val="single" w:sz="6" w:space="0" w:color="000000"/>
              <w:right w:val="nil"/>
            </w:tcBorders>
          </w:tcPr>
          <w:p w14:paraId="2831DFCD" w14:textId="07CEF599" w:rsidR="006A56C6" w:rsidRPr="004251D1" w:rsidRDefault="006A56C6" w:rsidP="004B0859">
            <w:pPr>
              <w:autoSpaceDE w:val="0"/>
              <w:autoSpaceDN w:val="0"/>
              <w:adjustRightInd w:val="0"/>
              <w:jc w:val="center"/>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40</w:t>
            </w:r>
          </w:p>
        </w:tc>
        <w:tc>
          <w:tcPr>
            <w:tcW w:w="1187" w:type="dxa"/>
            <w:tcBorders>
              <w:top w:val="single" w:sz="6" w:space="0" w:color="000000"/>
              <w:left w:val="nil"/>
              <w:bottom w:val="single" w:sz="6" w:space="0" w:color="000000"/>
              <w:right w:val="nil"/>
            </w:tcBorders>
          </w:tcPr>
          <w:p w14:paraId="1C6386DB" w14:textId="29B0B2C5" w:rsidR="006A56C6" w:rsidRPr="004251D1" w:rsidRDefault="006A56C6" w:rsidP="004B0859">
            <w:pPr>
              <w:autoSpaceDE w:val="0"/>
              <w:autoSpaceDN w:val="0"/>
              <w:adjustRightInd w:val="0"/>
              <w:jc w:val="center"/>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10,0</w:t>
            </w:r>
          </w:p>
        </w:tc>
        <w:tc>
          <w:tcPr>
            <w:tcW w:w="999" w:type="dxa"/>
            <w:tcBorders>
              <w:top w:val="single" w:sz="6" w:space="0" w:color="000000"/>
              <w:left w:val="nil"/>
              <w:bottom w:val="single" w:sz="6" w:space="0" w:color="000000"/>
              <w:right w:val="nil"/>
            </w:tcBorders>
          </w:tcPr>
          <w:p w14:paraId="31393655" w14:textId="7AC6EE47" w:rsidR="006A56C6" w:rsidRPr="004251D1" w:rsidRDefault="006A56C6" w:rsidP="004B0859">
            <w:pPr>
              <w:autoSpaceDE w:val="0"/>
              <w:autoSpaceDN w:val="0"/>
              <w:adjustRightInd w:val="0"/>
              <w:jc w:val="center"/>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20</w:t>
            </w:r>
          </w:p>
        </w:tc>
        <w:tc>
          <w:tcPr>
            <w:tcW w:w="1187" w:type="dxa"/>
            <w:tcBorders>
              <w:top w:val="single" w:sz="6" w:space="0" w:color="000000"/>
              <w:left w:val="nil"/>
              <w:bottom w:val="single" w:sz="6" w:space="0" w:color="000000"/>
              <w:right w:val="nil"/>
            </w:tcBorders>
          </w:tcPr>
          <w:p w14:paraId="7AE62C3F" w14:textId="3CB01B45" w:rsidR="006A56C6" w:rsidRPr="004251D1" w:rsidRDefault="006A56C6" w:rsidP="004B0859">
            <w:pPr>
              <w:autoSpaceDE w:val="0"/>
              <w:autoSpaceDN w:val="0"/>
              <w:adjustRightInd w:val="0"/>
              <w:jc w:val="center"/>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5,0</w:t>
            </w:r>
          </w:p>
        </w:tc>
      </w:tr>
      <w:tr w:rsidR="004B0859" w:rsidRPr="004251D1" w14:paraId="22652518" w14:textId="77777777" w:rsidTr="004B0859">
        <w:trPr>
          <w:trHeight w:val="278"/>
        </w:trPr>
        <w:tc>
          <w:tcPr>
            <w:tcW w:w="2041" w:type="dxa"/>
            <w:tcBorders>
              <w:top w:val="single" w:sz="6" w:space="0" w:color="000000"/>
              <w:left w:val="nil"/>
              <w:bottom w:val="single" w:sz="6" w:space="0" w:color="000000"/>
              <w:right w:val="nil"/>
            </w:tcBorders>
          </w:tcPr>
          <w:p w14:paraId="09B30BC7" w14:textId="77777777" w:rsidR="006A56C6" w:rsidRPr="004251D1" w:rsidRDefault="006A56C6" w:rsidP="004B0859">
            <w:pPr>
              <w:autoSpaceDE w:val="0"/>
              <w:autoSpaceDN w:val="0"/>
              <w:adjustRightInd w:val="0"/>
              <w:jc w:val="both"/>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 xml:space="preserve">Сервиз </w:t>
            </w:r>
          </w:p>
        </w:tc>
        <w:tc>
          <w:tcPr>
            <w:tcW w:w="708" w:type="dxa"/>
            <w:tcBorders>
              <w:top w:val="single" w:sz="6" w:space="0" w:color="000000"/>
              <w:left w:val="nil"/>
              <w:bottom w:val="single" w:sz="6" w:space="0" w:color="000000"/>
              <w:right w:val="nil"/>
            </w:tcBorders>
          </w:tcPr>
          <w:p w14:paraId="34D77C3A" w14:textId="77777777" w:rsidR="006A56C6" w:rsidRPr="004251D1" w:rsidRDefault="006A56C6" w:rsidP="004B0859">
            <w:pPr>
              <w:autoSpaceDE w:val="0"/>
              <w:autoSpaceDN w:val="0"/>
              <w:adjustRightInd w:val="0"/>
              <w:jc w:val="right"/>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 xml:space="preserve">25 % </w:t>
            </w:r>
          </w:p>
        </w:tc>
        <w:tc>
          <w:tcPr>
            <w:tcW w:w="811" w:type="dxa"/>
            <w:tcBorders>
              <w:top w:val="single" w:sz="6" w:space="0" w:color="000000"/>
              <w:left w:val="nil"/>
              <w:bottom w:val="single" w:sz="6" w:space="0" w:color="000000"/>
              <w:right w:val="nil"/>
            </w:tcBorders>
          </w:tcPr>
          <w:p w14:paraId="49C599FB" w14:textId="4B12FB1C" w:rsidR="006A56C6" w:rsidRPr="004251D1" w:rsidRDefault="006A56C6" w:rsidP="004B0859">
            <w:pPr>
              <w:autoSpaceDE w:val="0"/>
              <w:autoSpaceDN w:val="0"/>
              <w:adjustRightInd w:val="0"/>
              <w:jc w:val="center"/>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50</w:t>
            </w:r>
          </w:p>
        </w:tc>
        <w:tc>
          <w:tcPr>
            <w:tcW w:w="1187" w:type="dxa"/>
            <w:tcBorders>
              <w:top w:val="single" w:sz="6" w:space="0" w:color="000000"/>
              <w:left w:val="nil"/>
              <w:bottom w:val="single" w:sz="6" w:space="0" w:color="000000"/>
              <w:right w:val="nil"/>
            </w:tcBorders>
          </w:tcPr>
          <w:p w14:paraId="3CB11504" w14:textId="3238413B" w:rsidR="006A56C6" w:rsidRPr="004251D1" w:rsidRDefault="006A56C6" w:rsidP="004B0859">
            <w:pPr>
              <w:autoSpaceDE w:val="0"/>
              <w:autoSpaceDN w:val="0"/>
              <w:adjustRightInd w:val="0"/>
              <w:jc w:val="center"/>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12,5</w:t>
            </w:r>
          </w:p>
        </w:tc>
        <w:tc>
          <w:tcPr>
            <w:tcW w:w="999" w:type="dxa"/>
            <w:tcBorders>
              <w:top w:val="single" w:sz="6" w:space="0" w:color="000000"/>
              <w:left w:val="nil"/>
              <w:bottom w:val="single" w:sz="6" w:space="0" w:color="000000"/>
              <w:right w:val="nil"/>
            </w:tcBorders>
          </w:tcPr>
          <w:p w14:paraId="70800454" w14:textId="332B4907" w:rsidR="006A56C6" w:rsidRPr="004251D1" w:rsidRDefault="006A56C6" w:rsidP="004B0859">
            <w:pPr>
              <w:autoSpaceDE w:val="0"/>
              <w:autoSpaceDN w:val="0"/>
              <w:adjustRightInd w:val="0"/>
              <w:jc w:val="center"/>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40</w:t>
            </w:r>
          </w:p>
        </w:tc>
        <w:tc>
          <w:tcPr>
            <w:tcW w:w="1187" w:type="dxa"/>
            <w:tcBorders>
              <w:top w:val="single" w:sz="6" w:space="0" w:color="000000"/>
              <w:left w:val="nil"/>
              <w:bottom w:val="single" w:sz="6" w:space="0" w:color="000000"/>
              <w:right w:val="nil"/>
            </w:tcBorders>
          </w:tcPr>
          <w:p w14:paraId="7A330E76" w14:textId="1E9D6E28" w:rsidR="006A56C6" w:rsidRPr="004251D1" w:rsidRDefault="006A56C6" w:rsidP="004B0859">
            <w:pPr>
              <w:autoSpaceDE w:val="0"/>
              <w:autoSpaceDN w:val="0"/>
              <w:adjustRightInd w:val="0"/>
              <w:jc w:val="center"/>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10,0</w:t>
            </w:r>
          </w:p>
        </w:tc>
        <w:tc>
          <w:tcPr>
            <w:tcW w:w="999" w:type="dxa"/>
            <w:tcBorders>
              <w:top w:val="single" w:sz="6" w:space="0" w:color="000000"/>
              <w:left w:val="nil"/>
              <w:bottom w:val="single" w:sz="6" w:space="0" w:color="000000"/>
              <w:right w:val="nil"/>
            </w:tcBorders>
          </w:tcPr>
          <w:p w14:paraId="13BEC021" w14:textId="1897BB7E" w:rsidR="006A56C6" w:rsidRPr="004251D1" w:rsidRDefault="006A56C6" w:rsidP="004B0859">
            <w:pPr>
              <w:autoSpaceDE w:val="0"/>
              <w:autoSpaceDN w:val="0"/>
              <w:adjustRightInd w:val="0"/>
              <w:jc w:val="center"/>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10</w:t>
            </w:r>
          </w:p>
        </w:tc>
        <w:tc>
          <w:tcPr>
            <w:tcW w:w="1187" w:type="dxa"/>
            <w:tcBorders>
              <w:top w:val="single" w:sz="6" w:space="0" w:color="000000"/>
              <w:left w:val="nil"/>
              <w:bottom w:val="single" w:sz="6" w:space="0" w:color="000000"/>
              <w:right w:val="nil"/>
            </w:tcBorders>
          </w:tcPr>
          <w:p w14:paraId="17DD5DD3" w14:textId="100084C7" w:rsidR="006A56C6" w:rsidRPr="004251D1" w:rsidRDefault="006A56C6" w:rsidP="004B0859">
            <w:pPr>
              <w:autoSpaceDE w:val="0"/>
              <w:autoSpaceDN w:val="0"/>
              <w:adjustRightInd w:val="0"/>
              <w:jc w:val="center"/>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2,5</w:t>
            </w:r>
          </w:p>
        </w:tc>
      </w:tr>
      <w:tr w:rsidR="004B0859" w:rsidRPr="004251D1" w14:paraId="7EF46704" w14:textId="77777777" w:rsidTr="004B0859">
        <w:trPr>
          <w:trHeight w:val="240"/>
        </w:trPr>
        <w:tc>
          <w:tcPr>
            <w:tcW w:w="2041" w:type="dxa"/>
            <w:tcBorders>
              <w:top w:val="single" w:sz="6" w:space="0" w:color="000000"/>
              <w:left w:val="nil"/>
              <w:bottom w:val="single" w:sz="6" w:space="0" w:color="000000"/>
              <w:right w:val="nil"/>
            </w:tcBorders>
          </w:tcPr>
          <w:p w14:paraId="1D4CE176" w14:textId="77777777" w:rsidR="006A56C6" w:rsidRPr="004251D1" w:rsidRDefault="006A56C6" w:rsidP="004B0859">
            <w:pPr>
              <w:autoSpaceDE w:val="0"/>
              <w:autoSpaceDN w:val="0"/>
              <w:adjustRightInd w:val="0"/>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 xml:space="preserve">Доставка в срок </w:t>
            </w:r>
          </w:p>
        </w:tc>
        <w:tc>
          <w:tcPr>
            <w:tcW w:w="708" w:type="dxa"/>
            <w:tcBorders>
              <w:top w:val="single" w:sz="6" w:space="0" w:color="000000"/>
              <w:left w:val="nil"/>
              <w:bottom w:val="single" w:sz="6" w:space="0" w:color="000000"/>
              <w:right w:val="nil"/>
            </w:tcBorders>
          </w:tcPr>
          <w:p w14:paraId="29723A3E" w14:textId="77777777" w:rsidR="006A56C6" w:rsidRPr="004251D1" w:rsidRDefault="006A56C6" w:rsidP="004B0859">
            <w:pPr>
              <w:autoSpaceDE w:val="0"/>
              <w:autoSpaceDN w:val="0"/>
              <w:adjustRightInd w:val="0"/>
              <w:jc w:val="right"/>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 xml:space="preserve">15 % </w:t>
            </w:r>
          </w:p>
        </w:tc>
        <w:tc>
          <w:tcPr>
            <w:tcW w:w="811" w:type="dxa"/>
            <w:tcBorders>
              <w:top w:val="single" w:sz="6" w:space="0" w:color="000000"/>
              <w:left w:val="nil"/>
              <w:bottom w:val="single" w:sz="6" w:space="0" w:color="000000"/>
              <w:right w:val="nil"/>
            </w:tcBorders>
          </w:tcPr>
          <w:p w14:paraId="1E313637" w14:textId="7EF27C03" w:rsidR="006A56C6" w:rsidRPr="004251D1" w:rsidRDefault="006A56C6" w:rsidP="004B0859">
            <w:pPr>
              <w:autoSpaceDE w:val="0"/>
              <w:autoSpaceDN w:val="0"/>
              <w:adjustRightInd w:val="0"/>
              <w:jc w:val="center"/>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45</w:t>
            </w:r>
          </w:p>
        </w:tc>
        <w:tc>
          <w:tcPr>
            <w:tcW w:w="1187" w:type="dxa"/>
            <w:tcBorders>
              <w:top w:val="single" w:sz="6" w:space="0" w:color="000000"/>
              <w:left w:val="nil"/>
              <w:bottom w:val="single" w:sz="6" w:space="0" w:color="000000"/>
              <w:right w:val="nil"/>
            </w:tcBorders>
          </w:tcPr>
          <w:p w14:paraId="60F99FB7" w14:textId="378C885C" w:rsidR="006A56C6" w:rsidRPr="004251D1" w:rsidRDefault="006A56C6" w:rsidP="004B0859">
            <w:pPr>
              <w:autoSpaceDE w:val="0"/>
              <w:autoSpaceDN w:val="0"/>
              <w:adjustRightInd w:val="0"/>
              <w:jc w:val="center"/>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6,75</w:t>
            </w:r>
          </w:p>
        </w:tc>
        <w:tc>
          <w:tcPr>
            <w:tcW w:w="999" w:type="dxa"/>
            <w:tcBorders>
              <w:top w:val="single" w:sz="6" w:space="0" w:color="000000"/>
              <w:left w:val="nil"/>
              <w:bottom w:val="single" w:sz="6" w:space="0" w:color="000000"/>
              <w:right w:val="nil"/>
            </w:tcBorders>
          </w:tcPr>
          <w:p w14:paraId="6371111C" w14:textId="25580245" w:rsidR="006A56C6" w:rsidRPr="004251D1" w:rsidRDefault="006A56C6" w:rsidP="004B0859">
            <w:pPr>
              <w:autoSpaceDE w:val="0"/>
              <w:autoSpaceDN w:val="0"/>
              <w:adjustRightInd w:val="0"/>
              <w:jc w:val="center"/>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30</w:t>
            </w:r>
          </w:p>
        </w:tc>
        <w:tc>
          <w:tcPr>
            <w:tcW w:w="1187" w:type="dxa"/>
            <w:tcBorders>
              <w:top w:val="single" w:sz="6" w:space="0" w:color="000000"/>
              <w:left w:val="nil"/>
              <w:bottom w:val="single" w:sz="6" w:space="0" w:color="000000"/>
              <w:right w:val="nil"/>
            </w:tcBorders>
          </w:tcPr>
          <w:p w14:paraId="03AA5304" w14:textId="3C5BEA88" w:rsidR="006A56C6" w:rsidRPr="004251D1" w:rsidRDefault="006A56C6" w:rsidP="004B0859">
            <w:pPr>
              <w:autoSpaceDE w:val="0"/>
              <w:autoSpaceDN w:val="0"/>
              <w:adjustRightInd w:val="0"/>
              <w:jc w:val="center"/>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4,5</w:t>
            </w:r>
          </w:p>
        </w:tc>
        <w:tc>
          <w:tcPr>
            <w:tcW w:w="999" w:type="dxa"/>
            <w:tcBorders>
              <w:top w:val="single" w:sz="6" w:space="0" w:color="000000"/>
              <w:left w:val="nil"/>
              <w:bottom w:val="single" w:sz="6" w:space="0" w:color="000000"/>
              <w:right w:val="nil"/>
            </w:tcBorders>
          </w:tcPr>
          <w:p w14:paraId="383F6CE3" w14:textId="2D41389A" w:rsidR="006A56C6" w:rsidRPr="004251D1" w:rsidRDefault="006A56C6" w:rsidP="004B0859">
            <w:pPr>
              <w:autoSpaceDE w:val="0"/>
              <w:autoSpaceDN w:val="0"/>
              <w:adjustRightInd w:val="0"/>
              <w:jc w:val="center"/>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25</w:t>
            </w:r>
          </w:p>
        </w:tc>
        <w:tc>
          <w:tcPr>
            <w:tcW w:w="1187" w:type="dxa"/>
            <w:tcBorders>
              <w:top w:val="single" w:sz="6" w:space="0" w:color="000000"/>
              <w:left w:val="nil"/>
              <w:bottom w:val="single" w:sz="6" w:space="0" w:color="000000"/>
              <w:right w:val="nil"/>
            </w:tcBorders>
          </w:tcPr>
          <w:p w14:paraId="74410F49" w14:textId="3A253394" w:rsidR="006A56C6" w:rsidRPr="004251D1" w:rsidRDefault="006A56C6" w:rsidP="004B0859">
            <w:pPr>
              <w:autoSpaceDE w:val="0"/>
              <w:autoSpaceDN w:val="0"/>
              <w:adjustRightInd w:val="0"/>
              <w:jc w:val="center"/>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3,75</w:t>
            </w:r>
          </w:p>
        </w:tc>
      </w:tr>
    </w:tbl>
    <w:p w14:paraId="0120FC45" w14:textId="1B9EE7E9" w:rsidR="006A56C6" w:rsidRPr="004251D1" w:rsidRDefault="00D1220A" w:rsidP="004B0859">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A56C6" w:rsidRPr="004251D1">
        <w:rPr>
          <w:rFonts w:ascii="Times New Roman" w:hAnsi="Times New Roman" w:cs="Times New Roman"/>
          <w:bCs/>
          <w:sz w:val="28"/>
          <w:szCs w:val="28"/>
        </w:rPr>
        <w:t xml:space="preserve">Потребителска </w:t>
      </w:r>
    </w:p>
    <w:p w14:paraId="697A8143" w14:textId="6E89BD72" w:rsidR="006A56C6" w:rsidRDefault="004B0859" w:rsidP="006A56C6">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оценка </w:t>
      </w:r>
      <w:r>
        <w:rPr>
          <w:rFonts w:ascii="Times New Roman" w:hAnsi="Times New Roman" w:cs="Times New Roman"/>
          <w:bCs/>
          <w:sz w:val="28"/>
          <w:szCs w:val="28"/>
        </w:rPr>
        <w:tab/>
        <w:t xml:space="preserve">100 % </w:t>
      </w:r>
      <w:r>
        <w:rPr>
          <w:rFonts w:ascii="Times New Roman" w:hAnsi="Times New Roman" w:cs="Times New Roman"/>
          <w:bCs/>
          <w:sz w:val="28"/>
          <w:szCs w:val="28"/>
        </w:rPr>
        <w:tab/>
        <w:t xml:space="preserve">    </w:t>
      </w:r>
      <w:r w:rsidR="006A56C6" w:rsidRPr="004251D1">
        <w:rPr>
          <w:rFonts w:ascii="Times New Roman" w:hAnsi="Times New Roman" w:cs="Times New Roman"/>
          <w:bCs/>
          <w:sz w:val="28"/>
          <w:szCs w:val="28"/>
        </w:rPr>
        <w:t xml:space="preserve">43,25 </w:t>
      </w:r>
      <w:r w:rsidR="006A56C6" w:rsidRPr="004251D1">
        <w:rPr>
          <w:rFonts w:ascii="Times New Roman" w:hAnsi="Times New Roman" w:cs="Times New Roman"/>
          <w:bCs/>
          <w:sz w:val="28"/>
          <w:szCs w:val="28"/>
        </w:rPr>
        <w:tab/>
        <w:t xml:space="preserve"> </w:t>
      </w:r>
      <w:r w:rsidR="006A56C6" w:rsidRPr="004251D1">
        <w:rPr>
          <w:rFonts w:ascii="Times New Roman" w:hAnsi="Times New Roman" w:cs="Times New Roman"/>
          <w:bCs/>
          <w:sz w:val="28"/>
          <w:szCs w:val="28"/>
        </w:rPr>
        <w:tab/>
      </w:r>
      <w:r>
        <w:rPr>
          <w:rFonts w:ascii="Times New Roman" w:hAnsi="Times New Roman" w:cs="Times New Roman"/>
          <w:bCs/>
          <w:sz w:val="28"/>
          <w:szCs w:val="28"/>
        </w:rPr>
        <w:t xml:space="preserve">      </w:t>
      </w:r>
      <w:r w:rsidR="006A56C6" w:rsidRPr="004251D1">
        <w:rPr>
          <w:rFonts w:ascii="Times New Roman" w:hAnsi="Times New Roman" w:cs="Times New Roman"/>
          <w:bCs/>
          <w:sz w:val="28"/>
          <w:szCs w:val="28"/>
        </w:rPr>
        <w:t xml:space="preserve">35,0 </w:t>
      </w:r>
      <w:r w:rsidR="006A56C6" w:rsidRPr="004251D1">
        <w:rPr>
          <w:rFonts w:ascii="Times New Roman" w:hAnsi="Times New Roman" w:cs="Times New Roman"/>
          <w:bCs/>
          <w:sz w:val="28"/>
          <w:szCs w:val="28"/>
        </w:rPr>
        <w:tab/>
        <w:t xml:space="preserve"> </w:t>
      </w:r>
      <w:r w:rsidR="006A56C6" w:rsidRPr="004251D1">
        <w:rPr>
          <w:rFonts w:ascii="Times New Roman" w:hAnsi="Times New Roman" w:cs="Times New Roman"/>
          <w:bCs/>
          <w:sz w:val="28"/>
          <w:szCs w:val="28"/>
        </w:rPr>
        <w:tab/>
      </w:r>
      <w:r>
        <w:rPr>
          <w:rFonts w:ascii="Times New Roman" w:hAnsi="Times New Roman" w:cs="Times New Roman"/>
          <w:bCs/>
          <w:sz w:val="28"/>
          <w:szCs w:val="28"/>
        </w:rPr>
        <w:t xml:space="preserve">      </w:t>
      </w:r>
      <w:r w:rsidR="006A56C6" w:rsidRPr="004251D1">
        <w:rPr>
          <w:rFonts w:ascii="Times New Roman" w:hAnsi="Times New Roman" w:cs="Times New Roman"/>
          <w:bCs/>
          <w:sz w:val="28"/>
          <w:szCs w:val="28"/>
        </w:rPr>
        <w:t xml:space="preserve">21,75 </w:t>
      </w:r>
    </w:p>
    <w:p w14:paraId="6D572A18" w14:textId="77777777" w:rsidR="00304A95" w:rsidRPr="004251D1" w:rsidRDefault="00304A95" w:rsidP="006A56C6">
      <w:pPr>
        <w:autoSpaceDE w:val="0"/>
        <w:autoSpaceDN w:val="0"/>
        <w:adjustRightInd w:val="0"/>
        <w:spacing w:after="0" w:line="240" w:lineRule="auto"/>
        <w:ind w:firstLine="708"/>
        <w:jc w:val="both"/>
        <w:rPr>
          <w:rFonts w:ascii="Times New Roman" w:hAnsi="Times New Roman" w:cs="Times New Roman"/>
          <w:bCs/>
          <w:sz w:val="28"/>
          <w:szCs w:val="28"/>
        </w:rPr>
      </w:pPr>
    </w:p>
    <w:p w14:paraId="1BBDC8E6" w14:textId="77777777"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Чрез коефициенти на потребителската оценка се определят следните цени: за стока А – 750,00 х 43,25/35,0 = 926,80 лв. за стока Б – 750,00 х 35,0/35,0 = 750,00 лв. за стока В – 750,00 х 21,75/35,0 = 466,07 лв. </w:t>
      </w:r>
    </w:p>
    <w:p w14:paraId="5AD0F186" w14:textId="4173CBDE"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Ценообразуването въз основа на потребителската оценка е удобно средство за постигане на маркетинговите цели на </w:t>
      </w:r>
      <w:r w:rsidR="00752746">
        <w:rPr>
          <w:rFonts w:ascii="Times New Roman" w:hAnsi="Times New Roman" w:cs="Times New Roman"/>
          <w:bCs/>
          <w:sz w:val="28"/>
          <w:szCs w:val="28"/>
        </w:rPr>
        <w:t>предприятието</w:t>
      </w:r>
      <w:r w:rsidRPr="004251D1">
        <w:rPr>
          <w:rFonts w:ascii="Times New Roman" w:hAnsi="Times New Roman" w:cs="Times New Roman"/>
          <w:bCs/>
          <w:sz w:val="28"/>
          <w:szCs w:val="28"/>
        </w:rPr>
        <w:t>. Например</w:t>
      </w:r>
      <w:r w:rsidR="00752746">
        <w:rPr>
          <w:rFonts w:ascii="Times New Roman" w:hAnsi="Times New Roman" w:cs="Times New Roman"/>
          <w:bCs/>
          <w:sz w:val="28"/>
          <w:szCs w:val="28"/>
        </w:rPr>
        <w:t xml:space="preserve">, </w:t>
      </w:r>
      <w:r w:rsidR="00F705EB">
        <w:rPr>
          <w:rFonts w:ascii="Times New Roman" w:hAnsi="Times New Roman" w:cs="Times New Roman"/>
          <w:bCs/>
          <w:sz w:val="28"/>
          <w:szCs w:val="28"/>
        </w:rPr>
        <w:t>п</w:t>
      </w:r>
      <w:r w:rsidR="00752746">
        <w:rPr>
          <w:rFonts w:ascii="Times New Roman" w:hAnsi="Times New Roman" w:cs="Times New Roman"/>
          <w:bCs/>
          <w:sz w:val="28"/>
          <w:szCs w:val="28"/>
        </w:rPr>
        <w:t>редприятието</w:t>
      </w:r>
      <w:r w:rsidRPr="004251D1">
        <w:rPr>
          <w:rFonts w:ascii="Times New Roman" w:hAnsi="Times New Roman" w:cs="Times New Roman"/>
          <w:bCs/>
          <w:sz w:val="28"/>
          <w:szCs w:val="28"/>
        </w:rPr>
        <w:t xml:space="preserve"> може да повиши потребителската оценка на своята стока, като подобри обслужването на клиентите си и запази същата цена. При равни други условия това  дове</w:t>
      </w:r>
      <w:r w:rsidR="00752746">
        <w:rPr>
          <w:rFonts w:ascii="Times New Roman" w:hAnsi="Times New Roman" w:cs="Times New Roman"/>
          <w:bCs/>
          <w:sz w:val="28"/>
          <w:szCs w:val="28"/>
        </w:rPr>
        <w:t>ж</w:t>
      </w:r>
      <w:r w:rsidRPr="004251D1">
        <w:rPr>
          <w:rFonts w:ascii="Times New Roman" w:hAnsi="Times New Roman" w:cs="Times New Roman"/>
          <w:bCs/>
          <w:sz w:val="28"/>
          <w:szCs w:val="28"/>
        </w:rPr>
        <w:t>д</w:t>
      </w:r>
      <w:r w:rsidR="00752746">
        <w:rPr>
          <w:rFonts w:ascii="Times New Roman" w:hAnsi="Times New Roman" w:cs="Times New Roman"/>
          <w:bCs/>
          <w:sz w:val="28"/>
          <w:szCs w:val="28"/>
        </w:rPr>
        <w:t>а</w:t>
      </w:r>
      <w:r w:rsidRPr="004251D1">
        <w:rPr>
          <w:rFonts w:ascii="Times New Roman" w:hAnsi="Times New Roman" w:cs="Times New Roman"/>
          <w:bCs/>
          <w:sz w:val="28"/>
          <w:szCs w:val="28"/>
        </w:rPr>
        <w:t xml:space="preserve"> до увеличаване на нейния пазарен дял. </w:t>
      </w:r>
    </w:p>
    <w:p w14:paraId="1CCE96F2" w14:textId="4BA495FC" w:rsidR="006A56C6" w:rsidRPr="004251D1" w:rsidRDefault="00925B99" w:rsidP="006A56C6">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
          <w:bCs/>
          <w:sz w:val="28"/>
          <w:szCs w:val="28"/>
        </w:rPr>
        <w:t xml:space="preserve">Четвърто. </w:t>
      </w:r>
      <w:r w:rsidR="006A56C6" w:rsidRPr="00F705EB">
        <w:rPr>
          <w:rFonts w:ascii="Times New Roman" w:hAnsi="Times New Roman" w:cs="Times New Roman"/>
          <w:b/>
          <w:bCs/>
          <w:sz w:val="28"/>
          <w:szCs w:val="28"/>
        </w:rPr>
        <w:t>Ценообразуване с отразяване на полезния ефект на потребителя</w:t>
      </w:r>
      <w:r w:rsidR="006A56C6" w:rsidRPr="004251D1">
        <w:rPr>
          <w:rFonts w:ascii="Times New Roman" w:hAnsi="Times New Roman" w:cs="Times New Roman"/>
          <w:bCs/>
          <w:sz w:val="28"/>
          <w:szCs w:val="28"/>
        </w:rPr>
        <w:t xml:space="preserve">. И при този метод в основата на ценообразуването стои потребителската оценка. Разликата е в това, че ценността на стоката в процеса на потреблението се определя и доказва от самите производители и доставчици. </w:t>
      </w:r>
    </w:p>
    <w:p w14:paraId="3C817FA8" w14:textId="77777777"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Методът е подходящ за оценка на полезния ефект от потреблението на инвестиционни стоки или потребителски стоки за дълготрайна употреба. Като се ръководят от потребителските представи за икономичност и ефективна експлоатация, производителите аргументират предимствата с по-ниски разходи в процеса на потребление или с по-голям ефект за единица цена. </w:t>
      </w:r>
    </w:p>
    <w:p w14:paraId="4F0B1D48" w14:textId="77777777"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Полезният ефект за потребителя се определя като разлика между долната и горната граница на цената на новото изделие. </w:t>
      </w:r>
    </w:p>
    <w:p w14:paraId="786F3768" w14:textId="4A02AA9E"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Горната граница на цената осигурява възможно най-високата цена на производителя и </w:t>
      </w:r>
      <w:proofErr w:type="spellStart"/>
      <w:r w:rsidRPr="004251D1">
        <w:rPr>
          <w:rFonts w:ascii="Times New Roman" w:hAnsi="Times New Roman" w:cs="Times New Roman"/>
          <w:bCs/>
          <w:sz w:val="28"/>
          <w:szCs w:val="28"/>
        </w:rPr>
        <w:t>равноизгодност</w:t>
      </w:r>
      <w:proofErr w:type="spellEnd"/>
      <w:r w:rsidRPr="004251D1">
        <w:rPr>
          <w:rFonts w:ascii="Times New Roman" w:hAnsi="Times New Roman" w:cs="Times New Roman"/>
          <w:bCs/>
          <w:sz w:val="28"/>
          <w:szCs w:val="28"/>
        </w:rPr>
        <w:t xml:space="preserve"> за потребителя от употребата на новото и конкурентното изделие. Ако цената на новото изделие е по-висока, тя ще бъде неизгодна за потребителя. </w:t>
      </w:r>
    </w:p>
    <w:p w14:paraId="5DAD9255" w14:textId="77777777"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Горната граница на цената на инвестиционни стоки се определя по формулата: </w:t>
      </w:r>
    </w:p>
    <w:p w14:paraId="66D3A2F7" w14:textId="07205E74"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proofErr w:type="spellStart"/>
      <w:r w:rsidRPr="004251D1">
        <w:rPr>
          <w:rFonts w:ascii="Times New Roman" w:hAnsi="Times New Roman" w:cs="Times New Roman"/>
          <w:bCs/>
          <w:sz w:val="28"/>
          <w:szCs w:val="28"/>
        </w:rPr>
        <w:t>Pt</w:t>
      </w:r>
      <w:proofErr w:type="spellEnd"/>
      <w:r w:rsidRPr="004251D1">
        <w:rPr>
          <w:rFonts w:ascii="Times New Roman" w:hAnsi="Times New Roman" w:cs="Times New Roman"/>
          <w:bCs/>
          <w:sz w:val="28"/>
          <w:szCs w:val="28"/>
        </w:rPr>
        <w:t xml:space="preserve"> = </w:t>
      </w:r>
      <w:proofErr w:type="spellStart"/>
      <w:r w:rsidRPr="004251D1">
        <w:rPr>
          <w:rFonts w:ascii="Times New Roman" w:hAnsi="Times New Roman" w:cs="Times New Roman"/>
          <w:bCs/>
          <w:sz w:val="28"/>
          <w:szCs w:val="28"/>
        </w:rPr>
        <w:t>Pa.Kc</w:t>
      </w:r>
      <w:proofErr w:type="spellEnd"/>
      <w:r w:rsidRPr="004251D1">
        <w:rPr>
          <w:rFonts w:ascii="Times New Roman" w:hAnsi="Times New Roman" w:cs="Times New Roman"/>
          <w:bCs/>
          <w:sz w:val="28"/>
          <w:szCs w:val="28"/>
        </w:rPr>
        <w:t xml:space="preserve"> ± T ± </w:t>
      </w:r>
      <w:r w:rsidRPr="004251D1">
        <w:rPr>
          <w:rFonts w:ascii="Times New Roman" w:hAnsi="Times New Roman" w:cs="Times New Roman"/>
          <w:bCs/>
          <w:sz w:val="28"/>
          <w:szCs w:val="28"/>
        </w:rPr>
        <w:tab/>
        <w:t xml:space="preserve">K, </w:t>
      </w:r>
    </w:p>
    <w:p w14:paraId="601FC0A2" w14:textId="77777777"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където: </w:t>
      </w:r>
    </w:p>
    <w:p w14:paraId="3D2DFE10" w14:textId="4C6341D1"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proofErr w:type="spellStart"/>
      <w:r w:rsidRPr="004251D1">
        <w:rPr>
          <w:rFonts w:ascii="Times New Roman" w:hAnsi="Times New Roman" w:cs="Times New Roman"/>
          <w:bCs/>
          <w:sz w:val="28"/>
          <w:szCs w:val="28"/>
        </w:rPr>
        <w:t>Pt</w:t>
      </w:r>
      <w:proofErr w:type="spellEnd"/>
      <w:r w:rsidRPr="004251D1">
        <w:rPr>
          <w:rFonts w:ascii="Times New Roman" w:hAnsi="Times New Roman" w:cs="Times New Roman"/>
          <w:bCs/>
          <w:sz w:val="28"/>
          <w:szCs w:val="28"/>
        </w:rPr>
        <w:t xml:space="preserve"> </w:t>
      </w:r>
      <w:r w:rsidR="00F705EB">
        <w:rPr>
          <w:rFonts w:ascii="Times New Roman" w:hAnsi="Times New Roman" w:cs="Times New Roman"/>
          <w:bCs/>
          <w:sz w:val="28"/>
          <w:szCs w:val="28"/>
        </w:rPr>
        <w:t>-</w:t>
      </w:r>
      <w:r w:rsidRPr="004251D1">
        <w:rPr>
          <w:rFonts w:ascii="Times New Roman" w:hAnsi="Times New Roman" w:cs="Times New Roman"/>
          <w:bCs/>
          <w:sz w:val="28"/>
          <w:szCs w:val="28"/>
        </w:rPr>
        <w:t xml:space="preserve"> горна граница на цената; </w:t>
      </w:r>
    </w:p>
    <w:p w14:paraId="28788547" w14:textId="641E2290"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proofErr w:type="spellStart"/>
      <w:r w:rsidRPr="004251D1">
        <w:rPr>
          <w:rFonts w:ascii="Times New Roman" w:hAnsi="Times New Roman" w:cs="Times New Roman"/>
          <w:bCs/>
          <w:sz w:val="28"/>
          <w:szCs w:val="28"/>
        </w:rPr>
        <w:lastRenderedPageBreak/>
        <w:t>Pa</w:t>
      </w:r>
      <w:proofErr w:type="spellEnd"/>
      <w:r w:rsidRPr="004251D1">
        <w:rPr>
          <w:rFonts w:ascii="Times New Roman" w:hAnsi="Times New Roman" w:cs="Times New Roman"/>
          <w:bCs/>
          <w:sz w:val="28"/>
          <w:szCs w:val="28"/>
        </w:rPr>
        <w:t xml:space="preserve"> </w:t>
      </w:r>
      <w:r w:rsidR="00F705EB">
        <w:rPr>
          <w:rFonts w:ascii="Times New Roman" w:hAnsi="Times New Roman" w:cs="Times New Roman"/>
          <w:bCs/>
          <w:sz w:val="28"/>
          <w:szCs w:val="28"/>
        </w:rPr>
        <w:t>-</w:t>
      </w:r>
      <w:r w:rsidRPr="004251D1">
        <w:rPr>
          <w:rFonts w:ascii="Times New Roman" w:hAnsi="Times New Roman" w:cs="Times New Roman"/>
          <w:bCs/>
          <w:sz w:val="28"/>
          <w:szCs w:val="28"/>
        </w:rPr>
        <w:t xml:space="preserve"> цена на аналогично изделие; </w:t>
      </w:r>
    </w:p>
    <w:p w14:paraId="329DC9FD" w14:textId="1B28500C"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proofErr w:type="spellStart"/>
      <w:r w:rsidRPr="004251D1">
        <w:rPr>
          <w:rFonts w:ascii="Times New Roman" w:hAnsi="Times New Roman" w:cs="Times New Roman"/>
          <w:bCs/>
          <w:sz w:val="28"/>
          <w:szCs w:val="28"/>
        </w:rPr>
        <w:t>Kc</w:t>
      </w:r>
      <w:proofErr w:type="spellEnd"/>
      <w:r w:rsidRPr="004251D1">
        <w:rPr>
          <w:rFonts w:ascii="Times New Roman" w:hAnsi="Times New Roman" w:cs="Times New Roman"/>
          <w:bCs/>
          <w:sz w:val="28"/>
          <w:szCs w:val="28"/>
        </w:rPr>
        <w:t xml:space="preserve"> </w:t>
      </w:r>
      <w:r w:rsidR="00F705EB">
        <w:rPr>
          <w:rFonts w:ascii="Times New Roman" w:hAnsi="Times New Roman" w:cs="Times New Roman"/>
          <w:bCs/>
          <w:sz w:val="28"/>
          <w:szCs w:val="28"/>
        </w:rPr>
        <w:t>-</w:t>
      </w:r>
      <w:r w:rsidRPr="004251D1">
        <w:rPr>
          <w:rFonts w:ascii="Times New Roman" w:hAnsi="Times New Roman" w:cs="Times New Roman"/>
          <w:bCs/>
          <w:sz w:val="28"/>
          <w:szCs w:val="28"/>
        </w:rPr>
        <w:t xml:space="preserve"> коефициент на заместване, който изразява съотношението между основните технико</w:t>
      </w:r>
      <w:r w:rsidR="00F30B6C">
        <w:rPr>
          <w:rFonts w:ascii="Times New Roman" w:hAnsi="Times New Roman" w:cs="Times New Roman"/>
          <w:bCs/>
          <w:sz w:val="28"/>
          <w:szCs w:val="28"/>
        </w:rPr>
        <w:t>-</w:t>
      </w:r>
      <w:r w:rsidRPr="004251D1">
        <w:rPr>
          <w:rFonts w:ascii="Times New Roman" w:hAnsi="Times New Roman" w:cs="Times New Roman"/>
          <w:bCs/>
          <w:sz w:val="28"/>
          <w:szCs w:val="28"/>
        </w:rPr>
        <w:t xml:space="preserve">икономически параметри на новото и на конкурентното изделие; </w:t>
      </w:r>
    </w:p>
    <w:p w14:paraId="6A5AB68A" w14:textId="461AF01F"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T </w:t>
      </w:r>
      <w:r w:rsidR="00F705EB">
        <w:rPr>
          <w:rFonts w:ascii="Times New Roman" w:hAnsi="Times New Roman" w:cs="Times New Roman"/>
          <w:bCs/>
          <w:sz w:val="28"/>
          <w:szCs w:val="28"/>
        </w:rPr>
        <w:t>-</w:t>
      </w:r>
      <w:r w:rsidRPr="004251D1">
        <w:rPr>
          <w:rFonts w:ascii="Times New Roman" w:hAnsi="Times New Roman" w:cs="Times New Roman"/>
          <w:bCs/>
          <w:sz w:val="28"/>
          <w:szCs w:val="28"/>
        </w:rPr>
        <w:t xml:space="preserve"> увеличението или намалението на текущите разходи при използването на новото вместо на конкурентното изделие; </w:t>
      </w:r>
    </w:p>
    <w:p w14:paraId="3519BED9" w14:textId="0123888D"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K </w:t>
      </w:r>
      <w:r w:rsidR="00F705EB">
        <w:rPr>
          <w:rFonts w:ascii="Times New Roman" w:hAnsi="Times New Roman" w:cs="Times New Roman"/>
          <w:bCs/>
          <w:sz w:val="28"/>
          <w:szCs w:val="28"/>
        </w:rPr>
        <w:t>-</w:t>
      </w:r>
      <w:r w:rsidRPr="004251D1">
        <w:rPr>
          <w:rFonts w:ascii="Times New Roman" w:hAnsi="Times New Roman" w:cs="Times New Roman"/>
          <w:bCs/>
          <w:sz w:val="28"/>
          <w:szCs w:val="28"/>
        </w:rPr>
        <w:t xml:space="preserve"> увеличението или намалението на </w:t>
      </w:r>
      <w:r w:rsidR="001E7676">
        <w:rPr>
          <w:rFonts w:ascii="Times New Roman" w:hAnsi="Times New Roman" w:cs="Times New Roman"/>
          <w:bCs/>
          <w:sz w:val="28"/>
          <w:szCs w:val="28"/>
        </w:rPr>
        <w:t xml:space="preserve">      </w:t>
      </w:r>
      <w:r w:rsidRPr="004251D1">
        <w:rPr>
          <w:rFonts w:ascii="Times New Roman" w:hAnsi="Times New Roman" w:cs="Times New Roman"/>
          <w:bCs/>
          <w:sz w:val="28"/>
          <w:szCs w:val="28"/>
        </w:rPr>
        <w:t xml:space="preserve">капиталовите разходи при използването на новото вместо на конкурентното изделие. </w:t>
      </w:r>
    </w:p>
    <w:p w14:paraId="37BB6832" w14:textId="3CE2F6C3"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Долната граница на цената отразява най-ниския предел, до който може да достигне продажната цена. За производителя това е равнището, под което производството става икономически неизгодно, т. е. пълни разходи, увеличени с необходимата печалба. За потребителя това е цената на конкурентното изделие. </w:t>
      </w:r>
    </w:p>
    <w:p w14:paraId="2B990614" w14:textId="77777777"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Разликата между горната и долната граница на цената </w:t>
      </w:r>
      <w:r w:rsidRPr="00F30B6C">
        <w:rPr>
          <w:rFonts w:ascii="Times New Roman" w:hAnsi="Times New Roman" w:cs="Times New Roman"/>
          <w:b/>
          <w:bCs/>
          <w:sz w:val="28"/>
          <w:szCs w:val="28"/>
        </w:rPr>
        <w:t>определя икономическия ефект от потреблението на стоката</w:t>
      </w:r>
      <w:r w:rsidRPr="004251D1">
        <w:rPr>
          <w:rFonts w:ascii="Times New Roman" w:hAnsi="Times New Roman" w:cs="Times New Roman"/>
          <w:bCs/>
          <w:sz w:val="28"/>
          <w:szCs w:val="28"/>
        </w:rPr>
        <w:t xml:space="preserve">. Тази величина се явява количествен израз на конкурентоспособността на новото изделие спрямо аналогичните продукти. </w:t>
      </w:r>
    </w:p>
    <w:p w14:paraId="288B04C9" w14:textId="77777777"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Икономическият ефект се разпределя между производителя и потребителя така, че да осигурява по-висока рентабилност от производството на новото изделие, а за потребителя – ниска цена на единица полезен ефект, съпоставена с цената на конкурентите. </w:t>
      </w:r>
    </w:p>
    <w:p w14:paraId="78434C7D" w14:textId="7780F8A3"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Пример: Ф. </w:t>
      </w:r>
      <w:proofErr w:type="spellStart"/>
      <w:r w:rsidRPr="004251D1">
        <w:rPr>
          <w:rFonts w:ascii="Times New Roman" w:hAnsi="Times New Roman" w:cs="Times New Roman"/>
          <w:bCs/>
          <w:sz w:val="28"/>
          <w:szCs w:val="28"/>
        </w:rPr>
        <w:t>Котлер</w:t>
      </w:r>
      <w:proofErr w:type="spellEnd"/>
      <w:r w:rsidRPr="004251D1">
        <w:rPr>
          <w:rFonts w:ascii="Times New Roman" w:hAnsi="Times New Roman" w:cs="Times New Roman"/>
          <w:bCs/>
          <w:sz w:val="28"/>
          <w:szCs w:val="28"/>
        </w:rPr>
        <w:t xml:space="preserve"> описва как американска </w:t>
      </w:r>
      <w:r w:rsidR="00925B99">
        <w:rPr>
          <w:rFonts w:ascii="Times New Roman" w:hAnsi="Times New Roman" w:cs="Times New Roman"/>
          <w:bCs/>
          <w:sz w:val="28"/>
          <w:szCs w:val="28"/>
        </w:rPr>
        <w:t>компания</w:t>
      </w:r>
      <w:r w:rsidRPr="004251D1">
        <w:rPr>
          <w:rFonts w:ascii="Times New Roman" w:hAnsi="Times New Roman" w:cs="Times New Roman"/>
          <w:bCs/>
          <w:sz w:val="28"/>
          <w:szCs w:val="28"/>
        </w:rPr>
        <w:t xml:space="preserve"> за пътно</w:t>
      </w:r>
      <w:r w:rsidR="00925B99">
        <w:rPr>
          <w:rFonts w:ascii="Times New Roman" w:hAnsi="Times New Roman" w:cs="Times New Roman"/>
          <w:bCs/>
          <w:sz w:val="28"/>
          <w:szCs w:val="28"/>
        </w:rPr>
        <w:t>-ст</w:t>
      </w:r>
      <w:r w:rsidRPr="004251D1">
        <w:rPr>
          <w:rFonts w:ascii="Times New Roman" w:hAnsi="Times New Roman" w:cs="Times New Roman"/>
          <w:bCs/>
          <w:sz w:val="28"/>
          <w:szCs w:val="28"/>
        </w:rPr>
        <w:t>роителни машини “</w:t>
      </w:r>
      <w:proofErr w:type="spellStart"/>
      <w:r w:rsidRPr="004251D1">
        <w:rPr>
          <w:rFonts w:ascii="Times New Roman" w:hAnsi="Times New Roman" w:cs="Times New Roman"/>
          <w:bCs/>
          <w:sz w:val="28"/>
          <w:szCs w:val="28"/>
        </w:rPr>
        <w:t>Кeтърпилър</w:t>
      </w:r>
      <w:proofErr w:type="spellEnd"/>
      <w:r w:rsidRPr="004251D1">
        <w:rPr>
          <w:rFonts w:ascii="Times New Roman" w:hAnsi="Times New Roman" w:cs="Times New Roman"/>
          <w:bCs/>
          <w:sz w:val="28"/>
          <w:szCs w:val="28"/>
        </w:rPr>
        <w:t xml:space="preserve">” използва метода за оценка на полезния ефект за потребителя, за да обоснове конкурентните предимства. </w:t>
      </w:r>
    </w:p>
    <w:p w14:paraId="48DA3D76" w14:textId="1971E94B"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Дистрибуторът на </w:t>
      </w:r>
      <w:r w:rsidR="00925B99">
        <w:rPr>
          <w:rFonts w:ascii="Times New Roman" w:hAnsi="Times New Roman" w:cs="Times New Roman"/>
          <w:bCs/>
          <w:sz w:val="28"/>
          <w:szCs w:val="28"/>
        </w:rPr>
        <w:t>компанията</w:t>
      </w:r>
      <w:r w:rsidRPr="004251D1">
        <w:rPr>
          <w:rFonts w:ascii="Times New Roman" w:hAnsi="Times New Roman" w:cs="Times New Roman"/>
          <w:bCs/>
          <w:sz w:val="28"/>
          <w:szCs w:val="28"/>
        </w:rPr>
        <w:t xml:space="preserve"> доказва на клиента изгодите от покупката на по-скъпия с $ 10 000 трактор на “</w:t>
      </w:r>
      <w:proofErr w:type="spellStart"/>
      <w:r w:rsidRPr="004251D1">
        <w:rPr>
          <w:rFonts w:ascii="Times New Roman" w:hAnsi="Times New Roman" w:cs="Times New Roman"/>
          <w:bCs/>
          <w:sz w:val="28"/>
          <w:szCs w:val="28"/>
        </w:rPr>
        <w:t>Кeтърпилър</w:t>
      </w:r>
      <w:proofErr w:type="spellEnd"/>
      <w:r w:rsidRPr="004251D1">
        <w:rPr>
          <w:rFonts w:ascii="Times New Roman" w:hAnsi="Times New Roman" w:cs="Times New Roman"/>
          <w:bCs/>
          <w:sz w:val="28"/>
          <w:szCs w:val="28"/>
        </w:rPr>
        <w:t xml:space="preserve">” със следните аргументи: </w:t>
      </w:r>
    </w:p>
    <w:p w14:paraId="7774C0FD" w14:textId="77777777"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tbl>
      <w:tblPr>
        <w:tblStyle w:val="TableGrid3"/>
        <w:tblW w:w="8698" w:type="dxa"/>
        <w:tblInd w:w="-29" w:type="dxa"/>
        <w:tblCellMar>
          <w:right w:w="115" w:type="dxa"/>
        </w:tblCellMar>
        <w:tblLook w:val="04A0" w:firstRow="1" w:lastRow="0" w:firstColumn="1" w:lastColumn="0" w:noHBand="0" w:noVBand="1"/>
      </w:tblPr>
      <w:tblGrid>
        <w:gridCol w:w="5511"/>
        <w:gridCol w:w="3187"/>
      </w:tblGrid>
      <w:tr w:rsidR="006A56C6" w:rsidRPr="004251D1" w14:paraId="6B4EC53D" w14:textId="77777777" w:rsidTr="00F30B6C">
        <w:trPr>
          <w:trHeight w:val="231"/>
        </w:trPr>
        <w:tc>
          <w:tcPr>
            <w:tcW w:w="5510" w:type="dxa"/>
            <w:tcBorders>
              <w:top w:val="nil"/>
              <w:left w:val="nil"/>
              <w:bottom w:val="nil"/>
              <w:right w:val="nil"/>
            </w:tcBorders>
          </w:tcPr>
          <w:p w14:paraId="551CA40B" w14:textId="77777777" w:rsidR="006A56C6" w:rsidRPr="004251D1" w:rsidRDefault="006A56C6" w:rsidP="00F30B6C">
            <w:pPr>
              <w:autoSpaceDE w:val="0"/>
              <w:autoSpaceDN w:val="0"/>
              <w:adjustRightInd w:val="0"/>
              <w:ind w:firstLine="708"/>
              <w:jc w:val="both"/>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 xml:space="preserve">Базова цена на конкурента </w:t>
            </w:r>
          </w:p>
        </w:tc>
        <w:tc>
          <w:tcPr>
            <w:tcW w:w="3187" w:type="dxa"/>
            <w:tcBorders>
              <w:top w:val="nil"/>
              <w:left w:val="nil"/>
              <w:bottom w:val="nil"/>
              <w:right w:val="nil"/>
            </w:tcBorders>
          </w:tcPr>
          <w:p w14:paraId="46CE16D5" w14:textId="77777777" w:rsidR="006A56C6" w:rsidRPr="004251D1" w:rsidRDefault="006A56C6" w:rsidP="00F30B6C">
            <w:pPr>
              <w:autoSpaceDE w:val="0"/>
              <w:autoSpaceDN w:val="0"/>
              <w:adjustRightInd w:val="0"/>
              <w:ind w:firstLine="708"/>
              <w:jc w:val="both"/>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 xml:space="preserve">$ 90 000 </w:t>
            </w:r>
          </w:p>
        </w:tc>
      </w:tr>
      <w:tr w:rsidR="006A56C6" w:rsidRPr="004251D1" w14:paraId="5772210A" w14:textId="77777777" w:rsidTr="00F30B6C">
        <w:trPr>
          <w:trHeight w:val="276"/>
        </w:trPr>
        <w:tc>
          <w:tcPr>
            <w:tcW w:w="5510" w:type="dxa"/>
            <w:tcBorders>
              <w:top w:val="nil"/>
              <w:left w:val="nil"/>
              <w:bottom w:val="nil"/>
              <w:right w:val="nil"/>
            </w:tcBorders>
          </w:tcPr>
          <w:p w14:paraId="47F1A986" w14:textId="77777777" w:rsidR="006A56C6" w:rsidRPr="004251D1" w:rsidRDefault="006A56C6" w:rsidP="00F30B6C">
            <w:pPr>
              <w:autoSpaceDE w:val="0"/>
              <w:autoSpaceDN w:val="0"/>
              <w:adjustRightInd w:val="0"/>
              <w:ind w:firstLine="708"/>
              <w:jc w:val="both"/>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 xml:space="preserve">Премия за по-голяма дълготрайност </w:t>
            </w:r>
          </w:p>
        </w:tc>
        <w:tc>
          <w:tcPr>
            <w:tcW w:w="3187" w:type="dxa"/>
            <w:tcBorders>
              <w:top w:val="nil"/>
              <w:left w:val="nil"/>
              <w:bottom w:val="nil"/>
              <w:right w:val="nil"/>
            </w:tcBorders>
          </w:tcPr>
          <w:p w14:paraId="1D0156F8" w14:textId="77777777" w:rsidR="006A56C6" w:rsidRPr="004251D1" w:rsidRDefault="006A56C6" w:rsidP="00F30B6C">
            <w:pPr>
              <w:autoSpaceDE w:val="0"/>
              <w:autoSpaceDN w:val="0"/>
              <w:adjustRightInd w:val="0"/>
              <w:ind w:firstLine="708"/>
              <w:jc w:val="both"/>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 xml:space="preserve">+ $ 7000 </w:t>
            </w:r>
          </w:p>
        </w:tc>
      </w:tr>
      <w:tr w:rsidR="006A56C6" w:rsidRPr="004251D1" w14:paraId="330AB441" w14:textId="77777777" w:rsidTr="00F30B6C">
        <w:trPr>
          <w:trHeight w:val="274"/>
        </w:trPr>
        <w:tc>
          <w:tcPr>
            <w:tcW w:w="5510" w:type="dxa"/>
            <w:tcBorders>
              <w:top w:val="nil"/>
              <w:left w:val="nil"/>
              <w:bottom w:val="nil"/>
              <w:right w:val="nil"/>
            </w:tcBorders>
          </w:tcPr>
          <w:p w14:paraId="506A5845" w14:textId="77777777" w:rsidR="006A56C6" w:rsidRPr="004251D1" w:rsidRDefault="006A56C6" w:rsidP="00F30B6C">
            <w:pPr>
              <w:autoSpaceDE w:val="0"/>
              <w:autoSpaceDN w:val="0"/>
              <w:adjustRightInd w:val="0"/>
              <w:ind w:firstLine="708"/>
              <w:jc w:val="both"/>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 xml:space="preserve">Премия за по-висока надеждност </w:t>
            </w:r>
          </w:p>
        </w:tc>
        <w:tc>
          <w:tcPr>
            <w:tcW w:w="3187" w:type="dxa"/>
            <w:tcBorders>
              <w:top w:val="nil"/>
              <w:left w:val="nil"/>
              <w:bottom w:val="nil"/>
              <w:right w:val="nil"/>
            </w:tcBorders>
          </w:tcPr>
          <w:p w14:paraId="1AC92E87" w14:textId="77777777" w:rsidR="006A56C6" w:rsidRPr="004251D1" w:rsidRDefault="006A56C6" w:rsidP="00F30B6C">
            <w:pPr>
              <w:autoSpaceDE w:val="0"/>
              <w:autoSpaceDN w:val="0"/>
              <w:adjustRightInd w:val="0"/>
              <w:ind w:firstLine="708"/>
              <w:jc w:val="both"/>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 xml:space="preserve">+ $ 6000 </w:t>
            </w:r>
          </w:p>
        </w:tc>
      </w:tr>
      <w:tr w:rsidR="006A56C6" w:rsidRPr="004251D1" w14:paraId="302324C8" w14:textId="77777777" w:rsidTr="00F30B6C">
        <w:trPr>
          <w:trHeight w:val="274"/>
        </w:trPr>
        <w:tc>
          <w:tcPr>
            <w:tcW w:w="5510" w:type="dxa"/>
            <w:tcBorders>
              <w:top w:val="nil"/>
              <w:left w:val="nil"/>
              <w:bottom w:val="nil"/>
              <w:right w:val="nil"/>
            </w:tcBorders>
          </w:tcPr>
          <w:p w14:paraId="3CB1F8D5" w14:textId="77777777" w:rsidR="006A56C6" w:rsidRPr="004251D1" w:rsidRDefault="006A56C6" w:rsidP="00F30B6C">
            <w:pPr>
              <w:autoSpaceDE w:val="0"/>
              <w:autoSpaceDN w:val="0"/>
              <w:adjustRightInd w:val="0"/>
              <w:ind w:firstLine="708"/>
              <w:jc w:val="both"/>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 xml:space="preserve">Премия за по-добро техническо обслужване </w:t>
            </w:r>
          </w:p>
        </w:tc>
        <w:tc>
          <w:tcPr>
            <w:tcW w:w="3187" w:type="dxa"/>
            <w:tcBorders>
              <w:top w:val="nil"/>
              <w:left w:val="nil"/>
              <w:bottom w:val="nil"/>
              <w:right w:val="nil"/>
            </w:tcBorders>
          </w:tcPr>
          <w:p w14:paraId="12A3C758" w14:textId="77777777" w:rsidR="006A56C6" w:rsidRPr="004251D1" w:rsidRDefault="006A56C6" w:rsidP="00F30B6C">
            <w:pPr>
              <w:autoSpaceDE w:val="0"/>
              <w:autoSpaceDN w:val="0"/>
              <w:adjustRightInd w:val="0"/>
              <w:ind w:firstLine="708"/>
              <w:jc w:val="both"/>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 xml:space="preserve">+ $ 5000 </w:t>
            </w:r>
          </w:p>
        </w:tc>
      </w:tr>
      <w:tr w:rsidR="006A56C6" w:rsidRPr="004251D1" w14:paraId="39A7C9AC" w14:textId="77777777" w:rsidTr="00F30B6C">
        <w:trPr>
          <w:trHeight w:val="245"/>
        </w:trPr>
        <w:tc>
          <w:tcPr>
            <w:tcW w:w="5510" w:type="dxa"/>
            <w:tcBorders>
              <w:top w:val="nil"/>
              <w:left w:val="nil"/>
              <w:bottom w:val="single" w:sz="6" w:space="0" w:color="000000"/>
              <w:right w:val="nil"/>
            </w:tcBorders>
          </w:tcPr>
          <w:p w14:paraId="4F46CDC5" w14:textId="77777777" w:rsidR="006A56C6" w:rsidRPr="004251D1" w:rsidRDefault="006A56C6" w:rsidP="00F30B6C">
            <w:pPr>
              <w:autoSpaceDE w:val="0"/>
              <w:autoSpaceDN w:val="0"/>
              <w:adjustRightInd w:val="0"/>
              <w:ind w:firstLine="708"/>
              <w:jc w:val="both"/>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 xml:space="preserve">Премия за по-големи гаранции </w:t>
            </w:r>
          </w:p>
        </w:tc>
        <w:tc>
          <w:tcPr>
            <w:tcW w:w="3187" w:type="dxa"/>
            <w:tcBorders>
              <w:top w:val="nil"/>
              <w:left w:val="nil"/>
              <w:bottom w:val="single" w:sz="6" w:space="0" w:color="000000"/>
              <w:right w:val="nil"/>
            </w:tcBorders>
          </w:tcPr>
          <w:p w14:paraId="6A50D27C" w14:textId="77777777" w:rsidR="006A56C6" w:rsidRPr="004251D1" w:rsidRDefault="006A56C6" w:rsidP="00F30B6C">
            <w:pPr>
              <w:autoSpaceDE w:val="0"/>
              <w:autoSpaceDN w:val="0"/>
              <w:adjustRightInd w:val="0"/>
              <w:ind w:firstLine="708"/>
              <w:jc w:val="both"/>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 xml:space="preserve">+ $ 2000 </w:t>
            </w:r>
          </w:p>
        </w:tc>
      </w:tr>
      <w:tr w:rsidR="006A56C6" w:rsidRPr="004251D1" w14:paraId="68C45D87" w14:textId="77777777" w:rsidTr="00F30B6C">
        <w:trPr>
          <w:trHeight w:val="322"/>
        </w:trPr>
        <w:tc>
          <w:tcPr>
            <w:tcW w:w="5510" w:type="dxa"/>
            <w:tcBorders>
              <w:top w:val="single" w:sz="6" w:space="0" w:color="000000"/>
              <w:left w:val="nil"/>
              <w:bottom w:val="nil"/>
              <w:right w:val="nil"/>
            </w:tcBorders>
          </w:tcPr>
          <w:p w14:paraId="74F0912A" w14:textId="77777777" w:rsidR="006A56C6" w:rsidRPr="004251D1" w:rsidRDefault="006A56C6" w:rsidP="00F30B6C">
            <w:pPr>
              <w:autoSpaceDE w:val="0"/>
              <w:autoSpaceDN w:val="0"/>
              <w:adjustRightInd w:val="0"/>
              <w:ind w:firstLine="708"/>
              <w:jc w:val="both"/>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 xml:space="preserve">Горна граница на цената </w:t>
            </w:r>
          </w:p>
        </w:tc>
        <w:tc>
          <w:tcPr>
            <w:tcW w:w="3187" w:type="dxa"/>
            <w:tcBorders>
              <w:top w:val="single" w:sz="6" w:space="0" w:color="000000"/>
              <w:left w:val="nil"/>
              <w:bottom w:val="nil"/>
              <w:right w:val="nil"/>
            </w:tcBorders>
          </w:tcPr>
          <w:p w14:paraId="4BFDF59D" w14:textId="20682F53" w:rsidR="006A56C6" w:rsidRPr="004251D1" w:rsidRDefault="00F705EB" w:rsidP="00F705EB">
            <w:pPr>
              <w:autoSpaceDE w:val="0"/>
              <w:autoSpaceDN w:val="0"/>
              <w:adjustRightInd w:val="0"/>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 xml:space="preserve">         </w:t>
            </w:r>
            <w:r w:rsidR="006A56C6" w:rsidRPr="004251D1">
              <w:rPr>
                <w:rFonts w:ascii="Times New Roman" w:eastAsiaTheme="minorHAnsi" w:hAnsi="Times New Roman" w:cs="Times New Roman"/>
                <w:bCs/>
                <w:sz w:val="28"/>
                <w:szCs w:val="28"/>
                <w:lang w:eastAsia="en-US"/>
              </w:rPr>
              <w:t xml:space="preserve">$ 110 000 </w:t>
            </w:r>
          </w:p>
        </w:tc>
      </w:tr>
      <w:tr w:rsidR="006A56C6" w:rsidRPr="004251D1" w14:paraId="3ACFF937" w14:textId="77777777" w:rsidTr="00F30B6C">
        <w:trPr>
          <w:trHeight w:val="245"/>
        </w:trPr>
        <w:tc>
          <w:tcPr>
            <w:tcW w:w="5510" w:type="dxa"/>
            <w:tcBorders>
              <w:top w:val="nil"/>
              <w:left w:val="nil"/>
              <w:bottom w:val="single" w:sz="6" w:space="0" w:color="000000"/>
              <w:right w:val="nil"/>
            </w:tcBorders>
          </w:tcPr>
          <w:p w14:paraId="5044E78C" w14:textId="77777777" w:rsidR="006A56C6" w:rsidRPr="004251D1" w:rsidRDefault="006A56C6" w:rsidP="00F30B6C">
            <w:pPr>
              <w:autoSpaceDE w:val="0"/>
              <w:autoSpaceDN w:val="0"/>
              <w:adjustRightInd w:val="0"/>
              <w:ind w:firstLine="708"/>
              <w:jc w:val="both"/>
              <w:rPr>
                <w:rFonts w:ascii="Times New Roman" w:eastAsiaTheme="minorHAnsi" w:hAnsi="Times New Roman" w:cs="Times New Roman"/>
                <w:bCs/>
                <w:sz w:val="28"/>
                <w:szCs w:val="28"/>
                <w:lang w:eastAsia="en-US"/>
              </w:rPr>
            </w:pPr>
            <w:r w:rsidRPr="004251D1">
              <w:rPr>
                <w:rFonts w:ascii="Times New Roman" w:eastAsiaTheme="minorHAnsi" w:hAnsi="Times New Roman" w:cs="Times New Roman"/>
                <w:bCs/>
                <w:sz w:val="28"/>
                <w:szCs w:val="28"/>
                <w:lang w:eastAsia="en-US"/>
              </w:rPr>
              <w:t xml:space="preserve">Рабат за потребителя </w:t>
            </w:r>
          </w:p>
        </w:tc>
        <w:tc>
          <w:tcPr>
            <w:tcW w:w="3187" w:type="dxa"/>
            <w:tcBorders>
              <w:top w:val="nil"/>
              <w:left w:val="nil"/>
              <w:bottom w:val="single" w:sz="6" w:space="0" w:color="000000"/>
              <w:right w:val="nil"/>
            </w:tcBorders>
          </w:tcPr>
          <w:p w14:paraId="7E73C816" w14:textId="59156CC2" w:rsidR="006A56C6" w:rsidRPr="004251D1" w:rsidRDefault="00F705EB" w:rsidP="00F705EB">
            <w:pPr>
              <w:autoSpaceDE w:val="0"/>
              <w:autoSpaceDN w:val="0"/>
              <w:adjustRightInd w:val="0"/>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 xml:space="preserve">         </w:t>
            </w:r>
            <w:r w:rsidR="006A56C6" w:rsidRPr="004251D1">
              <w:rPr>
                <w:rFonts w:ascii="Times New Roman" w:eastAsiaTheme="minorHAnsi" w:hAnsi="Times New Roman" w:cs="Times New Roman"/>
                <w:bCs/>
                <w:sz w:val="28"/>
                <w:szCs w:val="28"/>
                <w:lang w:eastAsia="en-US"/>
              </w:rPr>
              <w:t xml:space="preserve">$ </w:t>
            </w:r>
            <w:r>
              <w:rPr>
                <w:rFonts w:ascii="Times New Roman" w:eastAsiaTheme="minorHAnsi" w:hAnsi="Times New Roman" w:cs="Times New Roman"/>
                <w:bCs/>
                <w:sz w:val="28"/>
                <w:szCs w:val="28"/>
                <w:lang w:eastAsia="en-US"/>
              </w:rPr>
              <w:t xml:space="preserve">  </w:t>
            </w:r>
            <w:r w:rsidR="006A56C6" w:rsidRPr="004251D1">
              <w:rPr>
                <w:rFonts w:ascii="Times New Roman" w:eastAsiaTheme="minorHAnsi" w:hAnsi="Times New Roman" w:cs="Times New Roman"/>
                <w:bCs/>
                <w:sz w:val="28"/>
                <w:szCs w:val="28"/>
                <w:lang w:eastAsia="en-US"/>
              </w:rPr>
              <w:t xml:space="preserve">10 000 </w:t>
            </w:r>
          </w:p>
        </w:tc>
      </w:tr>
    </w:tbl>
    <w:p w14:paraId="57988B52" w14:textId="25FA39DA"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ab/>
        <w:t xml:space="preserve">Окончателна цена </w:t>
      </w:r>
      <w:r w:rsidRPr="004251D1">
        <w:rPr>
          <w:rFonts w:ascii="Times New Roman" w:hAnsi="Times New Roman" w:cs="Times New Roman"/>
          <w:bCs/>
          <w:sz w:val="28"/>
          <w:szCs w:val="28"/>
        </w:rPr>
        <w:tab/>
      </w:r>
      <w:r w:rsidR="00F705EB">
        <w:rPr>
          <w:rFonts w:ascii="Times New Roman" w:hAnsi="Times New Roman" w:cs="Times New Roman"/>
          <w:bCs/>
          <w:sz w:val="28"/>
          <w:szCs w:val="28"/>
        </w:rPr>
        <w:t xml:space="preserve">                           </w:t>
      </w:r>
      <w:r w:rsidRPr="004251D1">
        <w:rPr>
          <w:rFonts w:ascii="Times New Roman" w:hAnsi="Times New Roman" w:cs="Times New Roman"/>
          <w:bCs/>
          <w:sz w:val="28"/>
          <w:szCs w:val="28"/>
        </w:rPr>
        <w:t>$</w:t>
      </w:r>
      <w:r w:rsidR="00F705EB">
        <w:rPr>
          <w:rFonts w:ascii="Times New Roman" w:hAnsi="Times New Roman" w:cs="Times New Roman"/>
          <w:bCs/>
          <w:sz w:val="28"/>
          <w:szCs w:val="28"/>
        </w:rPr>
        <w:t xml:space="preserve"> </w:t>
      </w:r>
      <w:r w:rsidRPr="004251D1">
        <w:rPr>
          <w:rFonts w:ascii="Times New Roman" w:hAnsi="Times New Roman" w:cs="Times New Roman"/>
          <w:bCs/>
          <w:sz w:val="28"/>
          <w:szCs w:val="28"/>
        </w:rPr>
        <w:t xml:space="preserve">100 000 </w:t>
      </w:r>
    </w:p>
    <w:p w14:paraId="1225A88D" w14:textId="77777777"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Клиентът е впечатлен силно от това, че трябва да плати допълнително $ 10 000 в сравнение с цената на конкретния трактор и едновременно с това получава и отбив от цената в размер също на $ 10 000. </w:t>
      </w:r>
    </w:p>
    <w:p w14:paraId="49BFE1F1" w14:textId="77777777"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Конкретната ценова стратегия, формирана въз основа на потребителското търсене, трябва да отчита характера и особеностите на стоките и техния жизнен цикъл. </w:t>
      </w:r>
    </w:p>
    <w:p w14:paraId="614BC7A5" w14:textId="782AEB4F" w:rsidR="006A56C6" w:rsidRPr="004251D1" w:rsidRDefault="00C16619" w:rsidP="006A56C6">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
          <w:bCs/>
          <w:sz w:val="28"/>
          <w:szCs w:val="28"/>
        </w:rPr>
        <w:lastRenderedPageBreak/>
        <w:t>Пето</w:t>
      </w:r>
      <w:r w:rsidR="00925B99" w:rsidRPr="00925B99">
        <w:rPr>
          <w:rFonts w:ascii="Times New Roman" w:hAnsi="Times New Roman" w:cs="Times New Roman"/>
          <w:b/>
          <w:bCs/>
          <w:sz w:val="28"/>
          <w:szCs w:val="28"/>
        </w:rPr>
        <w:t xml:space="preserve">, </w:t>
      </w:r>
      <w:r w:rsidR="006A56C6" w:rsidRPr="00925B99">
        <w:rPr>
          <w:rFonts w:ascii="Times New Roman" w:hAnsi="Times New Roman" w:cs="Times New Roman"/>
          <w:b/>
          <w:bCs/>
          <w:sz w:val="28"/>
          <w:szCs w:val="28"/>
        </w:rPr>
        <w:t xml:space="preserve">При въвеждане на нов продукт </w:t>
      </w:r>
      <w:r w:rsidR="00F30B6C" w:rsidRPr="00925B99">
        <w:rPr>
          <w:rFonts w:ascii="Times New Roman" w:hAnsi="Times New Roman" w:cs="Times New Roman"/>
          <w:b/>
          <w:bCs/>
          <w:sz w:val="28"/>
          <w:szCs w:val="28"/>
        </w:rPr>
        <w:t>редица</w:t>
      </w:r>
      <w:r w:rsidR="00F30B6C" w:rsidRPr="00925B99">
        <w:rPr>
          <w:rFonts w:ascii="Times New Roman" w:hAnsi="Times New Roman" w:cs="Times New Roman"/>
          <w:b/>
          <w:bCs/>
          <w:sz w:val="28"/>
          <w:szCs w:val="28"/>
          <w:lang w:val="en-US"/>
        </w:rPr>
        <w:t xml:space="preserve"> </w:t>
      </w:r>
      <w:r w:rsidR="00F30B6C" w:rsidRPr="00925B99">
        <w:rPr>
          <w:rFonts w:ascii="Times New Roman" w:hAnsi="Times New Roman" w:cs="Times New Roman"/>
          <w:b/>
          <w:bCs/>
          <w:sz w:val="28"/>
          <w:szCs w:val="28"/>
        </w:rPr>
        <w:t>пред</w:t>
      </w:r>
      <w:r w:rsidR="00F705EB" w:rsidRPr="00925B99">
        <w:rPr>
          <w:rFonts w:ascii="Times New Roman" w:hAnsi="Times New Roman" w:cs="Times New Roman"/>
          <w:b/>
          <w:bCs/>
          <w:sz w:val="28"/>
          <w:szCs w:val="28"/>
        </w:rPr>
        <w:t>приятия</w:t>
      </w:r>
      <w:r w:rsidR="006A56C6" w:rsidRPr="00925B99">
        <w:rPr>
          <w:rFonts w:ascii="Times New Roman" w:hAnsi="Times New Roman" w:cs="Times New Roman"/>
          <w:b/>
          <w:bCs/>
          <w:sz w:val="28"/>
          <w:szCs w:val="28"/>
        </w:rPr>
        <w:t xml:space="preserve"> прилагат две основни стратегии</w:t>
      </w:r>
      <w:r w:rsidR="006A56C6" w:rsidRPr="004251D1">
        <w:rPr>
          <w:rFonts w:ascii="Times New Roman" w:hAnsi="Times New Roman" w:cs="Times New Roman"/>
          <w:bCs/>
          <w:sz w:val="28"/>
          <w:szCs w:val="28"/>
        </w:rPr>
        <w:t xml:space="preserve">: </w:t>
      </w:r>
    </w:p>
    <w:p w14:paraId="3336F0C4" w14:textId="0958037A"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925B99">
        <w:rPr>
          <w:rFonts w:ascii="Times New Roman" w:hAnsi="Times New Roman" w:cs="Times New Roman"/>
          <w:b/>
          <w:bCs/>
          <w:sz w:val="28"/>
          <w:szCs w:val="28"/>
        </w:rPr>
        <w:t>Политиката на високи цени, образно наречена “обиране на каймака</w:t>
      </w:r>
      <w:r w:rsidRPr="004251D1">
        <w:rPr>
          <w:rFonts w:ascii="Times New Roman" w:hAnsi="Times New Roman" w:cs="Times New Roman"/>
          <w:bCs/>
          <w:sz w:val="28"/>
          <w:szCs w:val="28"/>
        </w:rPr>
        <w:t xml:space="preserve">”, цели да се получат максимални печалби, докато продуктът няма равностойни конкуренти, но има потребители, които са готови да платят високи цени за новост и качество. </w:t>
      </w:r>
    </w:p>
    <w:p w14:paraId="5DBF514A" w14:textId="77777777"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При тази политика цената се изменя по фазите на жизнения цикъл на стоката. Във фазата на въвеждането на пазара и във фазата на растежа се поддържа високо равнище на цената. С появата на конкуренти на пазара, които имат достъп до нововъведението, цената на стоката намалява, особено във фазата на зрелостта и още по-рязко във фазата на насищането на пазара. В теоретичните модели се приема, че цената се изменя приблизително по траектория, близка до т. нар. логистична крива по фазите на жизнения цикъл на стоката. </w:t>
      </w:r>
    </w:p>
    <w:p w14:paraId="0F9E65AB" w14:textId="77777777"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Постъпленията от реализацията се изменят обаче по синусоида. Печалбата е минимална през първата фаза и се увеличава с нарастването на продажбите и достигане на зрелостта на стоката. След това отново намалява. </w:t>
      </w:r>
    </w:p>
    <w:p w14:paraId="4AAF062C" w14:textId="2EF422EC"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За да се удължи времето на рентабилни продажби, </w:t>
      </w:r>
      <w:r w:rsidR="00A96ADA">
        <w:rPr>
          <w:rFonts w:ascii="Times New Roman" w:hAnsi="Times New Roman" w:cs="Times New Roman"/>
          <w:bCs/>
          <w:sz w:val="28"/>
          <w:szCs w:val="28"/>
        </w:rPr>
        <w:t>предприятията</w:t>
      </w:r>
      <w:r w:rsidRPr="004251D1">
        <w:rPr>
          <w:rFonts w:ascii="Times New Roman" w:hAnsi="Times New Roman" w:cs="Times New Roman"/>
          <w:bCs/>
          <w:sz w:val="28"/>
          <w:szCs w:val="28"/>
        </w:rPr>
        <w:t xml:space="preserve"> се стремят да намалят времето между последващите нововъведения. Политиката на “обиране на каймака” е удачна стратегия в условия на скъсяване на жизнения цикъл на стоките. Тя съдейства за по-бързо възвръщане на увеличените разходи за научноизследователска и опитно-конструкторска дейност.  </w:t>
      </w:r>
    </w:p>
    <w:p w14:paraId="378C908A" w14:textId="77777777"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Тази политика е зависима от патентната защита и от опазването на фирмените тайни като предпоставка за удължаване на контрола над пазара и разширяване на “платото” на печелившите продажби. </w:t>
      </w:r>
    </w:p>
    <w:p w14:paraId="2691CDB5" w14:textId="66EC959E"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925B99">
        <w:rPr>
          <w:rFonts w:ascii="Times New Roman" w:hAnsi="Times New Roman" w:cs="Times New Roman"/>
          <w:b/>
          <w:bCs/>
          <w:sz w:val="28"/>
          <w:szCs w:val="28"/>
        </w:rPr>
        <w:t>Алтернативната стратегия определя ниски цени</w:t>
      </w:r>
      <w:r w:rsidRPr="004251D1">
        <w:rPr>
          <w:rFonts w:ascii="Times New Roman" w:hAnsi="Times New Roman" w:cs="Times New Roman"/>
          <w:bCs/>
          <w:sz w:val="28"/>
          <w:szCs w:val="28"/>
        </w:rPr>
        <w:t xml:space="preserve">, за да се осигури проникване на пазара и завладяване на по-голям пазарен дял. Жертват се текущи доходи, за да се спечелят по-добри пазарни позиции в дългосрочна перспектива. </w:t>
      </w:r>
    </w:p>
    <w:p w14:paraId="428D6ED9" w14:textId="6BC2CB0A"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Ниските цени са една от формите на активна ценова политика, която може да придобие и агресивни черти. Същността на тази политика се заключава в продажбата по цени, по-ниски от тези на конкурентите, като се използва еластичността на търсенето от цените. В общия случай при контролирани разходи, когато</w:t>
      </w:r>
      <w:r w:rsidR="00A96ADA">
        <w:rPr>
          <w:rFonts w:ascii="Times New Roman" w:hAnsi="Times New Roman" w:cs="Times New Roman"/>
          <w:bCs/>
          <w:sz w:val="28"/>
          <w:szCs w:val="28"/>
        </w:rPr>
        <w:t xml:space="preserve"> предприятието</w:t>
      </w:r>
      <w:r w:rsidRPr="004251D1">
        <w:rPr>
          <w:rFonts w:ascii="Times New Roman" w:hAnsi="Times New Roman" w:cs="Times New Roman"/>
          <w:bCs/>
          <w:sz w:val="28"/>
          <w:szCs w:val="28"/>
        </w:rPr>
        <w:t xml:space="preserve"> намалява нормата на печалба за единица стока, реализира по-голяма маса на печалбата поради увеличените продажби. </w:t>
      </w:r>
    </w:p>
    <w:p w14:paraId="46E2495B" w14:textId="385D874A"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Когато пазарът е конкурентен и </w:t>
      </w:r>
      <w:r w:rsidR="00A96ADA">
        <w:rPr>
          <w:rFonts w:ascii="Times New Roman" w:hAnsi="Times New Roman" w:cs="Times New Roman"/>
          <w:bCs/>
          <w:sz w:val="28"/>
          <w:szCs w:val="28"/>
        </w:rPr>
        <w:t>предприятието</w:t>
      </w:r>
      <w:r w:rsidRPr="004251D1">
        <w:rPr>
          <w:rFonts w:ascii="Times New Roman" w:hAnsi="Times New Roman" w:cs="Times New Roman"/>
          <w:bCs/>
          <w:sz w:val="28"/>
          <w:szCs w:val="28"/>
        </w:rPr>
        <w:t xml:space="preserve"> предлага цени, които са по-ниски от пазарните, тя  усп</w:t>
      </w:r>
      <w:r w:rsidR="00A96ADA">
        <w:rPr>
          <w:rFonts w:ascii="Times New Roman" w:hAnsi="Times New Roman" w:cs="Times New Roman"/>
          <w:bCs/>
          <w:sz w:val="28"/>
          <w:szCs w:val="28"/>
        </w:rPr>
        <w:t>ява</w:t>
      </w:r>
      <w:r w:rsidRPr="004251D1">
        <w:rPr>
          <w:rFonts w:ascii="Times New Roman" w:hAnsi="Times New Roman" w:cs="Times New Roman"/>
          <w:bCs/>
          <w:sz w:val="28"/>
          <w:szCs w:val="28"/>
        </w:rPr>
        <w:t xml:space="preserve"> да продаде цялата своя продукция. Когато обаче общото предлагане надхвърля търсенето, първи продават стоките си тези </w:t>
      </w:r>
      <w:r w:rsidR="00A96ADA">
        <w:rPr>
          <w:rFonts w:ascii="Times New Roman" w:hAnsi="Times New Roman" w:cs="Times New Roman"/>
          <w:bCs/>
          <w:sz w:val="28"/>
          <w:szCs w:val="28"/>
        </w:rPr>
        <w:t>предприятия</w:t>
      </w:r>
      <w:r w:rsidRPr="004251D1">
        <w:rPr>
          <w:rFonts w:ascii="Times New Roman" w:hAnsi="Times New Roman" w:cs="Times New Roman"/>
          <w:bCs/>
          <w:sz w:val="28"/>
          <w:szCs w:val="28"/>
        </w:rPr>
        <w:t xml:space="preserve">, които прилагат по-ниски цени при равни други условия на доставка. </w:t>
      </w:r>
    </w:p>
    <w:p w14:paraId="72250FAF" w14:textId="0B3AC59C"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lastRenderedPageBreak/>
        <w:t>Не всяк</w:t>
      </w:r>
      <w:r w:rsidR="00C16619">
        <w:rPr>
          <w:rFonts w:ascii="Times New Roman" w:hAnsi="Times New Roman" w:cs="Times New Roman"/>
          <w:bCs/>
          <w:sz w:val="28"/>
          <w:szCs w:val="28"/>
        </w:rPr>
        <w:t>о</w:t>
      </w:r>
      <w:r w:rsidRPr="004251D1">
        <w:rPr>
          <w:rFonts w:ascii="Times New Roman" w:hAnsi="Times New Roman" w:cs="Times New Roman"/>
          <w:bCs/>
          <w:sz w:val="28"/>
          <w:szCs w:val="28"/>
        </w:rPr>
        <w:t xml:space="preserve"> </w:t>
      </w:r>
      <w:r w:rsidR="00A96ADA">
        <w:rPr>
          <w:rFonts w:ascii="Times New Roman" w:hAnsi="Times New Roman" w:cs="Times New Roman"/>
          <w:bCs/>
          <w:sz w:val="28"/>
          <w:szCs w:val="28"/>
        </w:rPr>
        <w:t>предприятие</w:t>
      </w:r>
      <w:r w:rsidRPr="004251D1">
        <w:rPr>
          <w:rFonts w:ascii="Times New Roman" w:hAnsi="Times New Roman" w:cs="Times New Roman"/>
          <w:bCs/>
          <w:sz w:val="28"/>
          <w:szCs w:val="28"/>
        </w:rPr>
        <w:t xml:space="preserve"> може да си позволи да продава по цени, по-ниски от пазарните. Основен ограничител са разходите и тяхната краткосрочна динамика. </w:t>
      </w:r>
    </w:p>
    <w:p w14:paraId="12D78E6F" w14:textId="3E52FDF7"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Когато потребителите разглеждат цената като измерител на качеството, евентуалното  снижаване води до спадане на потребителското търсене. Престижните цени предполагат определяне на достатъчно високи равнища, така че потребители, които държат на своя статус, да бъдат заинтересовани от стоката и да я купят. В техните представи високата цена се асоциира с високо качество, а ниските цени – с ниско качество. </w:t>
      </w:r>
    </w:p>
    <w:p w14:paraId="727FF47D" w14:textId="7D425DAB" w:rsidR="006A56C6" w:rsidRPr="004251D1" w:rsidRDefault="00C16619" w:rsidP="006A56C6">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
          <w:bCs/>
          <w:sz w:val="28"/>
          <w:szCs w:val="28"/>
        </w:rPr>
        <w:t>Шесто</w:t>
      </w:r>
      <w:r w:rsidRPr="00C16619">
        <w:rPr>
          <w:rFonts w:ascii="Times New Roman" w:hAnsi="Times New Roman" w:cs="Times New Roman"/>
          <w:b/>
          <w:bCs/>
          <w:sz w:val="28"/>
          <w:szCs w:val="28"/>
        </w:rPr>
        <w:t xml:space="preserve">. </w:t>
      </w:r>
      <w:r w:rsidR="006A56C6" w:rsidRPr="00C16619">
        <w:rPr>
          <w:rFonts w:ascii="Times New Roman" w:hAnsi="Times New Roman" w:cs="Times New Roman"/>
          <w:b/>
          <w:bCs/>
          <w:sz w:val="28"/>
          <w:szCs w:val="28"/>
        </w:rPr>
        <w:t>Престижните цени са една от формите на психологическо ценообразуване</w:t>
      </w:r>
      <w:r w:rsidR="006A56C6" w:rsidRPr="004251D1">
        <w:rPr>
          <w:rFonts w:ascii="Times New Roman" w:hAnsi="Times New Roman" w:cs="Times New Roman"/>
          <w:bCs/>
          <w:sz w:val="28"/>
          <w:szCs w:val="28"/>
        </w:rPr>
        <w:t xml:space="preserve">. Цената се моделира така, че да въздейства върху вниманието, представите, намеренията и решенията за покупка на потребителите. </w:t>
      </w:r>
    </w:p>
    <w:p w14:paraId="31D35A25" w14:textId="4D7E4B96"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При престижните цени традиционната крива на търсенето търпи съществено изменение. В определен участък зависимостта между цена и търсене е правопропорционална. </w:t>
      </w:r>
    </w:p>
    <w:p w14:paraId="1436054D" w14:textId="3EFD806A"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Престижните цени са успешна ценова стратегия, когато за качеството може да се съди само по цената. Потребителите предполагат, че качеството на отделните търговски марки се различава съществено или нямат достатъчно опит и увереност при оценката на качеството (например при нови стоки). Цените трябва да отразяват качеството и образа, който </w:t>
      </w:r>
      <w:r w:rsidR="00C16619">
        <w:rPr>
          <w:rFonts w:ascii="Times New Roman" w:hAnsi="Times New Roman" w:cs="Times New Roman"/>
          <w:bCs/>
          <w:sz w:val="28"/>
          <w:szCs w:val="28"/>
        </w:rPr>
        <w:t xml:space="preserve">предприятието </w:t>
      </w:r>
      <w:r w:rsidRPr="004251D1">
        <w:rPr>
          <w:rFonts w:ascii="Times New Roman" w:hAnsi="Times New Roman" w:cs="Times New Roman"/>
          <w:bCs/>
          <w:sz w:val="28"/>
          <w:szCs w:val="28"/>
        </w:rPr>
        <w:t xml:space="preserve">иска да внуши със своята оферта. </w:t>
      </w:r>
    </w:p>
    <w:p w14:paraId="777615DD" w14:textId="77777777" w:rsidR="006A56C6" w:rsidRPr="004251D1" w:rsidRDefault="006A56C6" w:rsidP="006A56C6">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Политиката на престижни цени неизбежно е свързана с допълнителни разходи за производство и пласмент. Нарастването на разходите обаче съществено изостава от темповете на увеличаване на продажните цени. </w:t>
      </w:r>
    </w:p>
    <w:p w14:paraId="4CCFD203" w14:textId="77777777" w:rsidR="004E2E33" w:rsidRDefault="006A56C6" w:rsidP="004E2E33">
      <w:pPr>
        <w:autoSpaceDE w:val="0"/>
        <w:autoSpaceDN w:val="0"/>
        <w:adjustRightInd w:val="0"/>
        <w:spacing w:after="0" w:line="240" w:lineRule="auto"/>
        <w:ind w:firstLine="708"/>
        <w:jc w:val="both"/>
        <w:rPr>
          <w:rFonts w:ascii="Times New Roman" w:hAnsi="Times New Roman" w:cs="Times New Roman"/>
          <w:b/>
          <w:bCs/>
          <w:sz w:val="28"/>
          <w:szCs w:val="28"/>
        </w:rPr>
      </w:pPr>
      <w:r w:rsidRPr="004251D1">
        <w:rPr>
          <w:rFonts w:ascii="Times New Roman" w:hAnsi="Times New Roman" w:cs="Times New Roman"/>
          <w:bCs/>
          <w:sz w:val="28"/>
          <w:szCs w:val="28"/>
        </w:rPr>
        <w:t xml:space="preserve"> </w:t>
      </w:r>
      <w:r w:rsidR="004E2E33" w:rsidRPr="004E2E33">
        <w:rPr>
          <w:rFonts w:ascii="Times New Roman" w:hAnsi="Times New Roman" w:cs="Times New Roman"/>
          <w:b/>
          <w:bCs/>
          <w:sz w:val="28"/>
          <w:szCs w:val="28"/>
        </w:rPr>
        <w:t xml:space="preserve">Седмо. </w:t>
      </w:r>
      <w:r w:rsidR="004E2E33">
        <w:rPr>
          <w:rFonts w:ascii="Times New Roman" w:hAnsi="Times New Roman" w:cs="Times New Roman"/>
          <w:b/>
          <w:bCs/>
          <w:sz w:val="28"/>
          <w:szCs w:val="28"/>
        </w:rPr>
        <w:t>Други стратегии.</w:t>
      </w:r>
    </w:p>
    <w:p w14:paraId="005C788D" w14:textId="5BB89055" w:rsidR="004E2E33" w:rsidRPr="004251D1" w:rsidRDefault="004E2E33" w:rsidP="004E2E33">
      <w:pPr>
        <w:autoSpaceDE w:val="0"/>
        <w:autoSpaceDN w:val="0"/>
        <w:adjustRightInd w:val="0"/>
        <w:spacing w:after="0" w:line="240" w:lineRule="auto"/>
        <w:ind w:firstLine="708"/>
        <w:jc w:val="both"/>
        <w:rPr>
          <w:rFonts w:ascii="Times New Roman" w:hAnsi="Times New Roman" w:cs="Times New Roman"/>
          <w:bCs/>
          <w:sz w:val="28"/>
          <w:szCs w:val="28"/>
        </w:rPr>
      </w:pPr>
      <w:r w:rsidRPr="004E2E33">
        <w:rPr>
          <w:rFonts w:ascii="Times New Roman" w:hAnsi="Times New Roman" w:cs="Times New Roman"/>
          <w:b/>
          <w:bCs/>
          <w:sz w:val="28"/>
          <w:szCs w:val="28"/>
        </w:rPr>
        <w:t>Цената с премия</w:t>
      </w:r>
      <w:r w:rsidRPr="004251D1">
        <w:rPr>
          <w:rFonts w:ascii="Times New Roman" w:hAnsi="Times New Roman" w:cs="Times New Roman"/>
          <w:bCs/>
          <w:sz w:val="28"/>
          <w:szCs w:val="28"/>
        </w:rPr>
        <w:t xml:space="preserve"> е близка до престижните цени по своята същност. При тази стратегия се използва склонността на купувачите да платят по-високи цени за известни, отколкото за непознати продукти. Дори качеството да е на средно равнище, при добра реклама и стимулиране на продажбите стоката може да се реализира по завишени цени. </w:t>
      </w:r>
    </w:p>
    <w:p w14:paraId="76896A99" w14:textId="7A8E5D5C" w:rsidR="004E2E33" w:rsidRPr="004251D1" w:rsidRDefault="004E2E33" w:rsidP="004E2E33">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При стратегия на </w:t>
      </w:r>
      <w:r w:rsidRPr="004E2E33">
        <w:rPr>
          <w:rFonts w:ascii="Times New Roman" w:hAnsi="Times New Roman" w:cs="Times New Roman"/>
          <w:b/>
          <w:bCs/>
          <w:sz w:val="28"/>
          <w:szCs w:val="28"/>
        </w:rPr>
        <w:t>незакръглените цени</w:t>
      </w:r>
      <w:r w:rsidRPr="004251D1">
        <w:rPr>
          <w:rFonts w:ascii="Times New Roman" w:hAnsi="Times New Roman" w:cs="Times New Roman"/>
          <w:bCs/>
          <w:sz w:val="28"/>
          <w:szCs w:val="28"/>
        </w:rPr>
        <w:t xml:space="preserve"> се избират цени, които са по-ниски от кръглите суми. Чрез незакръглените цени продавачите се стремят да помогнат на потребителите да останат в своите ценови лимити и едновременно да закупят добра стока. Една от хипотезите е, че в този случай у потребителя остава впечатление, че получава отстъпка от закръглената цена. </w:t>
      </w:r>
    </w:p>
    <w:p w14:paraId="10CB6453" w14:textId="77777777" w:rsidR="004E2E33" w:rsidRPr="004251D1" w:rsidRDefault="004E2E33" w:rsidP="004E2E33">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Незакръглени цени до няколко цента под следващото цяло число се прилагат в </w:t>
      </w:r>
      <w:r w:rsidRPr="004E2E33">
        <w:rPr>
          <w:rFonts w:ascii="Times New Roman" w:hAnsi="Times New Roman" w:cs="Times New Roman"/>
          <w:b/>
          <w:bCs/>
          <w:sz w:val="28"/>
          <w:szCs w:val="28"/>
        </w:rPr>
        <w:t>диапазон до 4 долара</w:t>
      </w:r>
      <w:r w:rsidRPr="004251D1">
        <w:rPr>
          <w:rFonts w:ascii="Times New Roman" w:hAnsi="Times New Roman" w:cs="Times New Roman"/>
          <w:bCs/>
          <w:sz w:val="28"/>
          <w:szCs w:val="28"/>
        </w:rPr>
        <w:t xml:space="preserve"> (19 цента, 3,98 долара). При цени </w:t>
      </w:r>
      <w:r w:rsidRPr="004E2E33">
        <w:rPr>
          <w:rFonts w:ascii="Times New Roman" w:hAnsi="Times New Roman" w:cs="Times New Roman"/>
          <w:b/>
          <w:bCs/>
          <w:sz w:val="28"/>
          <w:szCs w:val="28"/>
        </w:rPr>
        <w:t>до 50 долара</w:t>
      </w:r>
      <w:r w:rsidRPr="004251D1">
        <w:rPr>
          <w:rFonts w:ascii="Times New Roman" w:hAnsi="Times New Roman" w:cs="Times New Roman"/>
          <w:bCs/>
          <w:sz w:val="28"/>
          <w:szCs w:val="28"/>
        </w:rPr>
        <w:t xml:space="preserve"> по-често са разпространени отклонения с 5 цента от следващото кръгло число (39,95 долара). За </w:t>
      </w:r>
      <w:r w:rsidRPr="004E2E33">
        <w:rPr>
          <w:rFonts w:ascii="Times New Roman" w:hAnsi="Times New Roman" w:cs="Times New Roman"/>
          <w:b/>
          <w:bCs/>
          <w:sz w:val="28"/>
          <w:szCs w:val="28"/>
        </w:rPr>
        <w:t>скъпо струващи стоки</w:t>
      </w:r>
      <w:r w:rsidRPr="004251D1">
        <w:rPr>
          <w:rFonts w:ascii="Times New Roman" w:hAnsi="Times New Roman" w:cs="Times New Roman"/>
          <w:bCs/>
          <w:sz w:val="28"/>
          <w:szCs w:val="28"/>
        </w:rPr>
        <w:t xml:space="preserve"> цените завършват на цяло число долари (399,00 или 6995,00 долара). Някои купувачи обаче </w:t>
      </w:r>
      <w:r w:rsidRPr="004251D1">
        <w:rPr>
          <w:rFonts w:ascii="Times New Roman" w:hAnsi="Times New Roman" w:cs="Times New Roman"/>
          <w:bCs/>
          <w:sz w:val="28"/>
          <w:szCs w:val="28"/>
        </w:rPr>
        <w:lastRenderedPageBreak/>
        <w:t xml:space="preserve">възприемат подобна стратегия като ценови трик, чрез който се опитват да ги измамят. </w:t>
      </w:r>
    </w:p>
    <w:p w14:paraId="65D485DD" w14:textId="05E1C3C9" w:rsidR="004E2E33" w:rsidRPr="004251D1" w:rsidRDefault="004E2E33" w:rsidP="004E2E33">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Чрез тестове е установено, че </w:t>
      </w:r>
      <w:r w:rsidRPr="0030321C">
        <w:rPr>
          <w:rFonts w:ascii="Times New Roman" w:hAnsi="Times New Roman" w:cs="Times New Roman"/>
          <w:b/>
          <w:bCs/>
          <w:sz w:val="28"/>
          <w:szCs w:val="28"/>
        </w:rPr>
        <w:t>цени, които завършват на нечетно число, са зрително по</w:t>
      </w:r>
      <w:r w:rsidR="0030321C" w:rsidRPr="0030321C">
        <w:rPr>
          <w:rFonts w:ascii="Times New Roman" w:hAnsi="Times New Roman" w:cs="Times New Roman"/>
          <w:b/>
          <w:bCs/>
          <w:sz w:val="28"/>
          <w:szCs w:val="28"/>
        </w:rPr>
        <w:t>-</w:t>
      </w:r>
      <w:r w:rsidRPr="0030321C">
        <w:rPr>
          <w:rFonts w:ascii="Times New Roman" w:hAnsi="Times New Roman" w:cs="Times New Roman"/>
          <w:b/>
          <w:bCs/>
          <w:sz w:val="28"/>
          <w:szCs w:val="28"/>
        </w:rPr>
        <w:t>привлекателни.</w:t>
      </w:r>
      <w:r w:rsidRPr="004251D1">
        <w:rPr>
          <w:rFonts w:ascii="Times New Roman" w:hAnsi="Times New Roman" w:cs="Times New Roman"/>
          <w:bCs/>
          <w:sz w:val="28"/>
          <w:szCs w:val="28"/>
        </w:rPr>
        <w:t xml:space="preserve"> Нечетната цифра и незакръглената цена създават впечатление, че </w:t>
      </w:r>
      <w:r w:rsidR="0030321C">
        <w:rPr>
          <w:rFonts w:ascii="Times New Roman" w:hAnsi="Times New Roman" w:cs="Times New Roman"/>
          <w:bCs/>
          <w:sz w:val="28"/>
          <w:szCs w:val="28"/>
        </w:rPr>
        <w:t>предприятието</w:t>
      </w:r>
      <w:r w:rsidRPr="004251D1">
        <w:rPr>
          <w:rFonts w:ascii="Times New Roman" w:hAnsi="Times New Roman" w:cs="Times New Roman"/>
          <w:bCs/>
          <w:sz w:val="28"/>
          <w:szCs w:val="28"/>
        </w:rPr>
        <w:t xml:space="preserve"> продавач точно анализира своите разходи и определя цени на минимално равнище. </w:t>
      </w:r>
    </w:p>
    <w:p w14:paraId="25205497" w14:textId="77777777" w:rsidR="004E2E33" w:rsidRPr="004251D1" w:rsidRDefault="004E2E33" w:rsidP="004E2E33">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Следващите методи на ценообразуване се прилагат при гама от продукти или взаимно свързани стоки и услуги. </w:t>
      </w:r>
    </w:p>
    <w:p w14:paraId="6459EE82" w14:textId="45E2AB46" w:rsidR="004E2E33" w:rsidRPr="004251D1" w:rsidRDefault="004E2E33" w:rsidP="004E2E33">
      <w:pPr>
        <w:autoSpaceDE w:val="0"/>
        <w:autoSpaceDN w:val="0"/>
        <w:adjustRightInd w:val="0"/>
        <w:spacing w:after="0" w:line="240" w:lineRule="auto"/>
        <w:ind w:firstLine="708"/>
        <w:jc w:val="both"/>
        <w:rPr>
          <w:rFonts w:ascii="Times New Roman" w:hAnsi="Times New Roman" w:cs="Times New Roman"/>
          <w:bCs/>
          <w:sz w:val="28"/>
          <w:szCs w:val="28"/>
        </w:rPr>
      </w:pPr>
      <w:r w:rsidRPr="0030321C">
        <w:rPr>
          <w:rFonts w:ascii="Times New Roman" w:hAnsi="Times New Roman" w:cs="Times New Roman"/>
          <w:b/>
          <w:bCs/>
          <w:sz w:val="28"/>
          <w:szCs w:val="28"/>
        </w:rPr>
        <w:t>Ценовата</w:t>
      </w:r>
      <w:r w:rsidR="006F311B">
        <w:rPr>
          <w:rFonts w:ascii="Times New Roman" w:hAnsi="Times New Roman" w:cs="Times New Roman"/>
          <w:b/>
          <w:bCs/>
          <w:sz w:val="28"/>
          <w:szCs w:val="28"/>
        </w:rPr>
        <w:t xml:space="preserve"> </w:t>
      </w:r>
      <w:r w:rsidRPr="0030321C">
        <w:rPr>
          <w:rFonts w:ascii="Times New Roman" w:hAnsi="Times New Roman" w:cs="Times New Roman"/>
          <w:b/>
          <w:bCs/>
          <w:sz w:val="28"/>
          <w:szCs w:val="28"/>
        </w:rPr>
        <w:t xml:space="preserve"> линия се използва при продажба на стоки от една група с разнообразен асортимент</w:t>
      </w:r>
      <w:r w:rsidRPr="004251D1">
        <w:rPr>
          <w:rFonts w:ascii="Times New Roman" w:hAnsi="Times New Roman" w:cs="Times New Roman"/>
          <w:bCs/>
          <w:sz w:val="28"/>
          <w:szCs w:val="28"/>
        </w:rPr>
        <w:t xml:space="preserve">. Моделите със сходни характеристики се групират, а за всяка група се определят конкретни ценови равнища в диапазона на цените. </w:t>
      </w:r>
    </w:p>
    <w:p w14:paraId="691FE045" w14:textId="77777777" w:rsidR="004E2E33" w:rsidRPr="004251D1" w:rsidRDefault="004E2E33" w:rsidP="004E2E33">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Обикновено се обособяват скъп, стандартен и евтин ценови интервал между горната и долната граница на ценовия диапазон. Разликата между тях трябва да е осезаема и да поражда усещане за различия в равнището на качество. Ценовите точки са по-силно раздалечени в горната част на диапазона на цените, защото потребителското търсене става по-малко еластично. </w:t>
      </w:r>
    </w:p>
    <w:p w14:paraId="06EB9841" w14:textId="2762A04D" w:rsidR="004E2E33" w:rsidRPr="004251D1" w:rsidRDefault="0030321C" w:rsidP="004E2E33">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Пример: П</w:t>
      </w:r>
      <w:r w:rsidR="004E2E33" w:rsidRPr="004251D1">
        <w:rPr>
          <w:rFonts w:ascii="Times New Roman" w:hAnsi="Times New Roman" w:cs="Times New Roman"/>
          <w:bCs/>
          <w:sz w:val="28"/>
          <w:szCs w:val="28"/>
        </w:rPr>
        <w:t xml:space="preserve">редставена </w:t>
      </w:r>
      <w:r>
        <w:rPr>
          <w:rFonts w:ascii="Times New Roman" w:hAnsi="Times New Roman" w:cs="Times New Roman"/>
          <w:bCs/>
          <w:sz w:val="28"/>
          <w:szCs w:val="28"/>
        </w:rPr>
        <w:t xml:space="preserve">е </w:t>
      </w:r>
      <w:r w:rsidR="004E2E33" w:rsidRPr="004251D1">
        <w:rPr>
          <w:rFonts w:ascii="Times New Roman" w:hAnsi="Times New Roman" w:cs="Times New Roman"/>
          <w:bCs/>
          <w:sz w:val="28"/>
          <w:szCs w:val="28"/>
        </w:rPr>
        <w:t xml:space="preserve">ценова линия на евтини радиоприемници. При цена от 8,00 долара могат да бъдат продадени 1000 броя радиоприемници. Цена от 9,00 долара се възприема като прекалено висока. </w:t>
      </w:r>
    </w:p>
    <w:p w14:paraId="173C9948" w14:textId="77777777" w:rsidR="004E2E33" w:rsidRPr="004251D1" w:rsidRDefault="004E2E33" w:rsidP="004E2E33">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При цена от 9,00 до 12,00 долара търсенето е на равнище 400 броя, доколкото потребителите възприемат цените в този интервал като еднакви. Ето защо следващата ценова точка е равна на 12,00 долара, защото осигурява същия физически обем на продажбите, както и цени от 9,00, 10,00 или 11,00 долара. </w:t>
      </w:r>
    </w:p>
    <w:p w14:paraId="0AD12452" w14:textId="77777777" w:rsidR="004E2E33" w:rsidRPr="004251D1" w:rsidRDefault="004E2E33" w:rsidP="004E2E33">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При цена от 13,00 до 20,00 долара търсенето е на равнище от 100 броя радиоприемници, доколкото и в този интервал потребителите възприемат цените като еднакви. Ето защо ценовата точка трябва да бъде равна на 20,00 долара. Тя осигурява същия обем продажби и най-висок приход в сравнение с всяка друга цена над 12,00 долара. Цена от 21,00 долара се възприема като съществено по-висока. </w:t>
      </w:r>
    </w:p>
    <w:p w14:paraId="1E49CDAC" w14:textId="5F1F168D" w:rsidR="004E2E33" w:rsidRPr="004251D1" w:rsidRDefault="006F311B" w:rsidP="004E2E33">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Предприятията </w:t>
      </w:r>
      <w:r w:rsidR="004E2E33" w:rsidRPr="004251D1">
        <w:rPr>
          <w:rFonts w:ascii="Times New Roman" w:hAnsi="Times New Roman" w:cs="Times New Roman"/>
          <w:bCs/>
          <w:sz w:val="28"/>
          <w:szCs w:val="28"/>
        </w:rPr>
        <w:t xml:space="preserve"> често пъти прибягват </w:t>
      </w:r>
      <w:r w:rsidR="004E2E33" w:rsidRPr="006F311B">
        <w:rPr>
          <w:rFonts w:ascii="Times New Roman" w:hAnsi="Times New Roman" w:cs="Times New Roman"/>
          <w:b/>
          <w:bCs/>
          <w:sz w:val="28"/>
          <w:szCs w:val="28"/>
        </w:rPr>
        <w:t>до комплектуване на стоки и услуги в пакет</w:t>
      </w:r>
      <w:r w:rsidR="004E2E33" w:rsidRPr="004251D1">
        <w:rPr>
          <w:rFonts w:ascii="Times New Roman" w:hAnsi="Times New Roman" w:cs="Times New Roman"/>
          <w:bCs/>
          <w:sz w:val="28"/>
          <w:szCs w:val="28"/>
        </w:rPr>
        <w:t xml:space="preserve">. При ценообразуването за комплект от стоки е съществено общият полезен ефект за потребителя да бъде по-голям от цената, която ще плати. Относителната цена за полезен ефект трябва да убеждава купувача, че за него е по-изгодно да закупи целия пакет, отколкото поотделно да се снабдява с някои от необходимите му стоки и услуги. Например относителната цена при абонаментното обслужване е по-ниска – инженерингова компания предлага доставка на комплектен обект “на ключ”. </w:t>
      </w:r>
    </w:p>
    <w:p w14:paraId="106402C6" w14:textId="6E8FC4CD" w:rsidR="004E2E33" w:rsidRPr="004251D1" w:rsidRDefault="004E2E33" w:rsidP="004E2E33">
      <w:pPr>
        <w:autoSpaceDE w:val="0"/>
        <w:autoSpaceDN w:val="0"/>
        <w:adjustRightInd w:val="0"/>
        <w:spacing w:after="0" w:line="240" w:lineRule="auto"/>
        <w:ind w:firstLine="708"/>
        <w:jc w:val="both"/>
        <w:rPr>
          <w:rFonts w:ascii="Times New Roman" w:hAnsi="Times New Roman" w:cs="Times New Roman"/>
          <w:bCs/>
          <w:sz w:val="28"/>
          <w:szCs w:val="28"/>
        </w:rPr>
      </w:pPr>
      <w:r w:rsidRPr="006F311B">
        <w:rPr>
          <w:rFonts w:ascii="Times New Roman" w:hAnsi="Times New Roman" w:cs="Times New Roman"/>
          <w:b/>
          <w:bCs/>
          <w:sz w:val="28"/>
          <w:szCs w:val="28"/>
        </w:rPr>
        <w:t>Цени на основни и на избираеми стоки</w:t>
      </w:r>
      <w:r w:rsidRPr="004251D1">
        <w:rPr>
          <w:rFonts w:ascii="Times New Roman" w:hAnsi="Times New Roman" w:cs="Times New Roman"/>
          <w:bCs/>
          <w:sz w:val="28"/>
          <w:szCs w:val="28"/>
        </w:rPr>
        <w:t xml:space="preserve">. Стоковият асортимент на </w:t>
      </w:r>
      <w:r w:rsidR="006F311B">
        <w:rPr>
          <w:rFonts w:ascii="Times New Roman" w:hAnsi="Times New Roman" w:cs="Times New Roman"/>
          <w:bCs/>
          <w:sz w:val="28"/>
          <w:szCs w:val="28"/>
        </w:rPr>
        <w:t>предприятието</w:t>
      </w:r>
      <w:r w:rsidRPr="004251D1">
        <w:rPr>
          <w:rFonts w:ascii="Times New Roman" w:hAnsi="Times New Roman" w:cs="Times New Roman"/>
          <w:bCs/>
          <w:sz w:val="28"/>
          <w:szCs w:val="28"/>
        </w:rPr>
        <w:t xml:space="preserve"> може да се състои от продукти, част от които се предлагат </w:t>
      </w:r>
      <w:r w:rsidRPr="004251D1">
        <w:rPr>
          <w:rFonts w:ascii="Times New Roman" w:hAnsi="Times New Roman" w:cs="Times New Roman"/>
          <w:bCs/>
          <w:sz w:val="28"/>
          <w:szCs w:val="28"/>
        </w:rPr>
        <w:lastRenderedPageBreak/>
        <w:t>като основни, а други купувачът може да закупи, ако желае. Обикновено се използва стратегия на евтин базисен модел и много опции от допълнителни приспособления и аксесоари. Ако основният модел е твърде оголен и купувачът трябва да доплаща значителни суми за окомплект</w:t>
      </w:r>
      <w:r w:rsidR="000147F9">
        <w:rPr>
          <w:rFonts w:ascii="Times New Roman" w:hAnsi="Times New Roman" w:cs="Times New Roman"/>
          <w:bCs/>
          <w:sz w:val="28"/>
          <w:szCs w:val="28"/>
        </w:rPr>
        <w:t>о</w:t>
      </w:r>
      <w:r w:rsidRPr="004251D1">
        <w:rPr>
          <w:rFonts w:ascii="Times New Roman" w:hAnsi="Times New Roman" w:cs="Times New Roman"/>
          <w:bCs/>
          <w:sz w:val="28"/>
          <w:szCs w:val="28"/>
        </w:rPr>
        <w:t xml:space="preserve">ване, подобна ценова стратегия ще задържи темпа на продажбите. </w:t>
      </w:r>
    </w:p>
    <w:p w14:paraId="67CB1DC0" w14:textId="77777777" w:rsidR="004E2E33" w:rsidRPr="004251D1" w:rsidRDefault="004E2E33" w:rsidP="004E2E33">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Другата крайност, която предвижда добре екипиран основен модел, със своята висока цена също може да доведе до намаляване на постъпленията от реализацията. </w:t>
      </w:r>
    </w:p>
    <w:p w14:paraId="764134F3" w14:textId="42D0232F" w:rsidR="004E2E33" w:rsidRDefault="004E2E33" w:rsidP="004E2E33">
      <w:pPr>
        <w:autoSpaceDE w:val="0"/>
        <w:autoSpaceDN w:val="0"/>
        <w:adjustRightInd w:val="0"/>
        <w:spacing w:after="0" w:line="240" w:lineRule="auto"/>
        <w:ind w:firstLine="708"/>
        <w:jc w:val="both"/>
        <w:rPr>
          <w:rFonts w:ascii="Times New Roman" w:hAnsi="Times New Roman" w:cs="Times New Roman"/>
          <w:bCs/>
          <w:sz w:val="28"/>
          <w:szCs w:val="28"/>
        </w:rPr>
      </w:pPr>
      <w:r w:rsidRPr="006F311B">
        <w:rPr>
          <w:rFonts w:ascii="Times New Roman" w:hAnsi="Times New Roman" w:cs="Times New Roman"/>
          <w:b/>
          <w:bCs/>
          <w:sz w:val="28"/>
          <w:szCs w:val="28"/>
        </w:rPr>
        <w:t xml:space="preserve">Цени на стоки, свързани в потреблението. </w:t>
      </w:r>
      <w:r w:rsidRPr="006F311B">
        <w:rPr>
          <w:rFonts w:ascii="Times New Roman" w:hAnsi="Times New Roman" w:cs="Times New Roman"/>
          <w:bCs/>
          <w:sz w:val="28"/>
          <w:szCs w:val="28"/>
        </w:rPr>
        <w:t>И в този случай цените на основното изделие и свързаните с него</w:t>
      </w:r>
      <w:r w:rsidRPr="004251D1">
        <w:rPr>
          <w:rFonts w:ascii="Times New Roman" w:hAnsi="Times New Roman" w:cs="Times New Roman"/>
          <w:bCs/>
          <w:sz w:val="28"/>
          <w:szCs w:val="28"/>
        </w:rPr>
        <w:t xml:space="preserve"> стоки трябва да осигурят общо увеличаване на продажбите и печалбата. Обикновено основното изделие е по-евтино, за да привлече клиентите, а в цените на свързаните продукти се начислява по-висока печалба. Например евтината самобръсначка стимулира впоследствие покупка на по-скъпи ножчета за бръснене. Но у</w:t>
      </w:r>
      <w:r w:rsidR="006F311B">
        <w:rPr>
          <w:rFonts w:ascii="Times New Roman" w:hAnsi="Times New Roman" w:cs="Times New Roman"/>
          <w:bCs/>
          <w:sz w:val="28"/>
          <w:szCs w:val="28"/>
        </w:rPr>
        <w:t>спех има и стратегия на евтини принтери</w:t>
      </w:r>
      <w:r w:rsidRPr="004251D1">
        <w:rPr>
          <w:rFonts w:ascii="Times New Roman" w:hAnsi="Times New Roman" w:cs="Times New Roman"/>
          <w:bCs/>
          <w:sz w:val="28"/>
          <w:szCs w:val="28"/>
        </w:rPr>
        <w:t xml:space="preserve">, за да бъдат привлечени клиенти за по-скъпи </w:t>
      </w:r>
      <w:r w:rsidR="006F311B">
        <w:rPr>
          <w:rFonts w:ascii="Times New Roman" w:hAnsi="Times New Roman" w:cs="Times New Roman"/>
          <w:bCs/>
          <w:sz w:val="28"/>
          <w:szCs w:val="28"/>
        </w:rPr>
        <w:t>тонери</w:t>
      </w:r>
      <w:r w:rsidRPr="004251D1">
        <w:rPr>
          <w:rFonts w:ascii="Times New Roman" w:hAnsi="Times New Roman" w:cs="Times New Roman"/>
          <w:bCs/>
          <w:sz w:val="28"/>
          <w:szCs w:val="28"/>
        </w:rPr>
        <w:t xml:space="preserve">. </w:t>
      </w:r>
    </w:p>
    <w:p w14:paraId="1A0B97D3" w14:textId="1D5DA02D" w:rsidR="00610B4D" w:rsidRDefault="000147F9" w:rsidP="004251D1">
      <w:pPr>
        <w:autoSpaceDE w:val="0"/>
        <w:autoSpaceDN w:val="0"/>
        <w:adjustRightInd w:val="0"/>
        <w:spacing w:after="0" w:line="240" w:lineRule="auto"/>
        <w:ind w:firstLine="708"/>
        <w:jc w:val="both"/>
        <w:rPr>
          <w:rFonts w:ascii="Times New Roman" w:hAnsi="Times New Roman" w:cs="Times New Roman"/>
          <w:b/>
          <w:bCs/>
          <w:sz w:val="28"/>
          <w:szCs w:val="28"/>
        </w:rPr>
      </w:pPr>
      <w:r>
        <w:rPr>
          <w:rFonts w:ascii="Times New Roman" w:hAnsi="Times New Roman" w:cs="Times New Roman"/>
          <w:bCs/>
          <w:sz w:val="28"/>
          <w:szCs w:val="28"/>
        </w:rPr>
        <w:t>Завършвайки тази тема можем да споделим онази сентенция, според  която всеки потребител купува онази стока която търси, онази стока която е в неговата представа.</w:t>
      </w:r>
    </w:p>
    <w:p w14:paraId="49CC3A8A" w14:textId="77777777" w:rsidR="00610B4D" w:rsidRDefault="00610B4D" w:rsidP="004251D1">
      <w:pPr>
        <w:autoSpaceDE w:val="0"/>
        <w:autoSpaceDN w:val="0"/>
        <w:adjustRightInd w:val="0"/>
        <w:spacing w:after="0" w:line="240" w:lineRule="auto"/>
        <w:ind w:firstLine="708"/>
        <w:jc w:val="both"/>
        <w:rPr>
          <w:rFonts w:ascii="Times New Roman" w:hAnsi="Times New Roman" w:cs="Times New Roman"/>
          <w:b/>
          <w:bCs/>
          <w:sz w:val="28"/>
          <w:szCs w:val="28"/>
        </w:rPr>
      </w:pPr>
    </w:p>
    <w:p w14:paraId="715EBDA1" w14:textId="699843D3" w:rsidR="00A27CFD" w:rsidRDefault="005102BE" w:rsidP="004251D1">
      <w:pPr>
        <w:autoSpaceDE w:val="0"/>
        <w:autoSpaceDN w:val="0"/>
        <w:adjustRightInd w:val="0"/>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Т</w:t>
      </w:r>
      <w:r w:rsidR="00A27CFD" w:rsidRPr="00580D9B">
        <w:rPr>
          <w:rFonts w:ascii="Times New Roman" w:hAnsi="Times New Roman" w:cs="Times New Roman"/>
          <w:b/>
          <w:bCs/>
          <w:sz w:val="28"/>
          <w:szCs w:val="28"/>
        </w:rPr>
        <w:t xml:space="preserve">ЕМА 11.3. МЕТОДИ НА ЦЕНООБРАЗУВАНЕ НА ОСНОВАТА НА </w:t>
      </w:r>
      <w:r w:rsidR="00580D9B" w:rsidRPr="00580D9B">
        <w:rPr>
          <w:rFonts w:ascii="Times New Roman" w:hAnsi="Times New Roman" w:cs="Times New Roman"/>
          <w:b/>
          <w:bCs/>
          <w:sz w:val="28"/>
          <w:szCs w:val="28"/>
        </w:rPr>
        <w:t>ОЧАКВАНАТА</w:t>
      </w:r>
      <w:r w:rsidR="00A27CFD" w:rsidRPr="00580D9B">
        <w:rPr>
          <w:rFonts w:ascii="Times New Roman" w:hAnsi="Times New Roman" w:cs="Times New Roman"/>
          <w:b/>
          <w:bCs/>
          <w:sz w:val="28"/>
          <w:szCs w:val="28"/>
        </w:rPr>
        <w:t xml:space="preserve"> ПЕЧАЛБА</w:t>
      </w:r>
    </w:p>
    <w:p w14:paraId="20BFA929" w14:textId="77777777" w:rsidR="00FB3643" w:rsidRPr="00580D9B" w:rsidRDefault="00FB3643" w:rsidP="004251D1">
      <w:pPr>
        <w:autoSpaceDE w:val="0"/>
        <w:autoSpaceDN w:val="0"/>
        <w:adjustRightInd w:val="0"/>
        <w:spacing w:after="0" w:line="240" w:lineRule="auto"/>
        <w:ind w:firstLine="708"/>
        <w:jc w:val="both"/>
        <w:rPr>
          <w:rFonts w:ascii="Times New Roman" w:hAnsi="Times New Roman" w:cs="Times New Roman"/>
          <w:b/>
          <w:bCs/>
          <w:sz w:val="28"/>
          <w:szCs w:val="28"/>
        </w:rPr>
      </w:pPr>
    </w:p>
    <w:p w14:paraId="3072D5D1" w14:textId="2D5313EC" w:rsidR="00A27CFD" w:rsidRDefault="000251A0"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0251A0">
        <w:rPr>
          <w:rFonts w:ascii="Times New Roman" w:hAnsi="Times New Roman" w:cs="Times New Roman"/>
          <w:bCs/>
          <w:sz w:val="28"/>
          <w:szCs w:val="28"/>
        </w:rPr>
        <w:t>Всяко едно предприятие</w:t>
      </w:r>
      <w:r>
        <w:rPr>
          <w:rFonts w:ascii="Times New Roman" w:hAnsi="Times New Roman" w:cs="Times New Roman"/>
          <w:bCs/>
          <w:sz w:val="28"/>
          <w:szCs w:val="28"/>
        </w:rPr>
        <w:t xml:space="preserve"> се стреми да постигне определена печалба, която да може да осигури неговото развитие. </w:t>
      </w:r>
      <w:r w:rsidR="00D465DB">
        <w:rPr>
          <w:rFonts w:ascii="Times New Roman" w:hAnsi="Times New Roman" w:cs="Times New Roman"/>
          <w:bCs/>
          <w:sz w:val="28"/>
          <w:szCs w:val="28"/>
        </w:rPr>
        <w:t xml:space="preserve">Печалбата и свързаната с нея рентабилност представляват най-важните показатели за ефективността му. </w:t>
      </w:r>
      <w:r>
        <w:rPr>
          <w:rFonts w:ascii="Times New Roman" w:hAnsi="Times New Roman" w:cs="Times New Roman"/>
          <w:bCs/>
          <w:sz w:val="28"/>
          <w:szCs w:val="28"/>
        </w:rPr>
        <w:t>Това означава  едно добро балансиране между приходите и разходите, дотолкова доколкото това се позволява от пазара. Даже американски икономист споделя, че печалба по-ниска от 3 % на база приходи не може да бъде достатъчна.</w:t>
      </w:r>
    </w:p>
    <w:p w14:paraId="6730144E" w14:textId="6768F021" w:rsidR="00D465DB" w:rsidRDefault="00D465DB" w:rsidP="004251D1">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Не всяко предприятие може реално да прогнозира своята печалба. Това се отдава на онези от тях, които:</w:t>
      </w:r>
    </w:p>
    <w:p w14:paraId="3FD11DB2" w14:textId="77777777" w:rsidR="00D465DB" w:rsidRPr="00266256" w:rsidRDefault="00D465DB" w:rsidP="00541AD1">
      <w:pPr>
        <w:pStyle w:val="ListParagraph"/>
        <w:numPr>
          <w:ilvl w:val="0"/>
          <w:numId w:val="101"/>
        </w:numPr>
        <w:autoSpaceDE w:val="0"/>
        <w:autoSpaceDN w:val="0"/>
        <w:adjustRightInd w:val="0"/>
        <w:spacing w:after="0" w:line="240" w:lineRule="auto"/>
        <w:jc w:val="both"/>
        <w:rPr>
          <w:rFonts w:ascii="Times New Roman" w:hAnsi="Times New Roman" w:cs="Times New Roman"/>
          <w:bCs/>
          <w:sz w:val="28"/>
          <w:szCs w:val="28"/>
        </w:rPr>
      </w:pPr>
      <w:r w:rsidRPr="00266256">
        <w:rPr>
          <w:rFonts w:ascii="Times New Roman" w:hAnsi="Times New Roman" w:cs="Times New Roman"/>
          <w:bCs/>
          <w:sz w:val="28"/>
          <w:szCs w:val="28"/>
        </w:rPr>
        <w:t>могат да бъдат лидери при олигополна структура на пазара, т.е. те могат да управляват този пазар;</w:t>
      </w:r>
    </w:p>
    <w:p w14:paraId="536E8200" w14:textId="7654C0E7" w:rsidR="00D465DB" w:rsidRPr="00266256" w:rsidRDefault="00D465DB" w:rsidP="00541AD1">
      <w:pPr>
        <w:pStyle w:val="ListParagraph"/>
        <w:numPr>
          <w:ilvl w:val="0"/>
          <w:numId w:val="101"/>
        </w:numPr>
        <w:autoSpaceDE w:val="0"/>
        <w:autoSpaceDN w:val="0"/>
        <w:adjustRightInd w:val="0"/>
        <w:spacing w:after="0" w:line="240" w:lineRule="auto"/>
        <w:jc w:val="both"/>
        <w:rPr>
          <w:rFonts w:ascii="Times New Roman" w:hAnsi="Times New Roman" w:cs="Times New Roman"/>
          <w:bCs/>
          <w:sz w:val="28"/>
          <w:szCs w:val="28"/>
        </w:rPr>
      </w:pPr>
      <w:r w:rsidRPr="00266256">
        <w:rPr>
          <w:rFonts w:ascii="Times New Roman" w:hAnsi="Times New Roman" w:cs="Times New Roman"/>
          <w:bCs/>
          <w:sz w:val="28"/>
          <w:szCs w:val="28"/>
        </w:rPr>
        <w:t xml:space="preserve">са постигнали силни маркетингови позиции, включително овладяване на една или на няколко пазарни ниши. </w:t>
      </w:r>
    </w:p>
    <w:p w14:paraId="41F4300D" w14:textId="4E1037B7" w:rsidR="00A27CFD" w:rsidRDefault="00266256" w:rsidP="004251D1">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Характерът на посочените две предпоставки показва, че те нямат задължително проявление, защото всеки един пазар е динамичен, включително непредсказуем. Това подсказва, че методите на ценообразуване на основата на очакваната печалба са сравнително по-ограничени в практиката..</w:t>
      </w:r>
    </w:p>
    <w:p w14:paraId="2219AD0B" w14:textId="646A246F" w:rsidR="00266256" w:rsidRDefault="003F361F" w:rsidP="004251D1">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Разглежданият метод на ценообразуване се различава съществено от разходния метод, независимо от тяхната близост:</w:t>
      </w:r>
    </w:p>
    <w:p w14:paraId="5704A9B6" w14:textId="0D4E03FF" w:rsidR="003F361F" w:rsidRPr="003F361F" w:rsidRDefault="003F361F" w:rsidP="00541AD1">
      <w:pPr>
        <w:pStyle w:val="ListParagraph"/>
        <w:numPr>
          <w:ilvl w:val="0"/>
          <w:numId w:val="102"/>
        </w:numPr>
        <w:autoSpaceDE w:val="0"/>
        <w:autoSpaceDN w:val="0"/>
        <w:adjustRightInd w:val="0"/>
        <w:spacing w:after="0" w:line="240" w:lineRule="auto"/>
        <w:jc w:val="both"/>
        <w:rPr>
          <w:rFonts w:ascii="Times New Roman" w:hAnsi="Times New Roman" w:cs="Times New Roman"/>
          <w:bCs/>
          <w:sz w:val="28"/>
          <w:szCs w:val="28"/>
        </w:rPr>
      </w:pPr>
      <w:r w:rsidRPr="003F361F">
        <w:rPr>
          <w:rFonts w:ascii="Times New Roman" w:hAnsi="Times New Roman" w:cs="Times New Roman"/>
          <w:bCs/>
          <w:sz w:val="28"/>
          <w:szCs w:val="28"/>
        </w:rPr>
        <w:lastRenderedPageBreak/>
        <w:t>печалбата при разходния метод е разчетна величина</w:t>
      </w:r>
      <w:r>
        <w:rPr>
          <w:rFonts w:ascii="Times New Roman" w:hAnsi="Times New Roman" w:cs="Times New Roman"/>
          <w:bCs/>
          <w:sz w:val="28"/>
          <w:szCs w:val="28"/>
        </w:rPr>
        <w:t xml:space="preserve">, която </w:t>
      </w:r>
      <w:r w:rsidRPr="003F361F">
        <w:rPr>
          <w:rFonts w:ascii="Times New Roman" w:hAnsi="Times New Roman" w:cs="Times New Roman"/>
          <w:bCs/>
          <w:sz w:val="28"/>
          <w:szCs w:val="28"/>
        </w:rPr>
        <w:t xml:space="preserve"> може да се различава от фактическата печалба;</w:t>
      </w:r>
    </w:p>
    <w:p w14:paraId="4FE44481" w14:textId="7AF913C8" w:rsidR="00A27CFD" w:rsidRDefault="003F361F" w:rsidP="00541AD1">
      <w:pPr>
        <w:pStyle w:val="ListParagraph"/>
        <w:numPr>
          <w:ilvl w:val="0"/>
          <w:numId w:val="102"/>
        </w:numPr>
        <w:autoSpaceDE w:val="0"/>
        <w:autoSpaceDN w:val="0"/>
        <w:adjustRightInd w:val="0"/>
        <w:spacing w:after="0" w:line="240" w:lineRule="auto"/>
        <w:jc w:val="both"/>
        <w:rPr>
          <w:rFonts w:ascii="Times New Roman" w:hAnsi="Times New Roman" w:cs="Times New Roman"/>
          <w:bCs/>
          <w:sz w:val="28"/>
          <w:szCs w:val="28"/>
        </w:rPr>
      </w:pPr>
      <w:r w:rsidRPr="003F361F">
        <w:rPr>
          <w:rFonts w:ascii="Times New Roman" w:hAnsi="Times New Roman" w:cs="Times New Roman"/>
          <w:bCs/>
          <w:sz w:val="28"/>
          <w:szCs w:val="28"/>
        </w:rPr>
        <w:t>печалбата при разглежданите методи обикновено съвпада с нейните предварително определени параметри благодарение на господството на предприятието над съответния пазар.</w:t>
      </w:r>
    </w:p>
    <w:p w14:paraId="303EE34C" w14:textId="5DA7B41B" w:rsidR="00D83B87" w:rsidRPr="00D83B87" w:rsidRDefault="00D83B87" w:rsidP="00D83B87">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Използват се няколко формули за определяне на цената на база на желаната печалба.</w:t>
      </w:r>
    </w:p>
    <w:p w14:paraId="04FC1100" w14:textId="1A4C8F26" w:rsidR="003F361F" w:rsidRDefault="00D83B87" w:rsidP="008214D1">
      <w:pPr>
        <w:autoSpaceDE w:val="0"/>
        <w:autoSpaceDN w:val="0"/>
        <w:adjustRightInd w:val="0"/>
        <w:spacing w:after="0" w:line="240" w:lineRule="auto"/>
        <w:ind w:firstLine="708"/>
        <w:jc w:val="both"/>
        <w:rPr>
          <w:rFonts w:ascii="Times New Roman" w:hAnsi="Times New Roman" w:cs="Times New Roman"/>
          <w:bCs/>
          <w:sz w:val="28"/>
          <w:szCs w:val="28"/>
        </w:rPr>
      </w:pPr>
      <w:r w:rsidRPr="00D83B87">
        <w:rPr>
          <w:rFonts w:ascii="Times New Roman" w:hAnsi="Times New Roman" w:cs="Times New Roman"/>
          <w:b/>
          <w:bCs/>
          <w:sz w:val="28"/>
          <w:szCs w:val="28"/>
        </w:rPr>
        <w:t>Първо</w:t>
      </w:r>
      <w:r>
        <w:rPr>
          <w:rFonts w:ascii="Times New Roman" w:hAnsi="Times New Roman" w:cs="Times New Roman"/>
          <w:bCs/>
          <w:sz w:val="28"/>
          <w:szCs w:val="28"/>
        </w:rPr>
        <w:t xml:space="preserve"> .</w:t>
      </w:r>
      <w:r w:rsidR="008214D1">
        <w:rPr>
          <w:rFonts w:ascii="Times New Roman" w:hAnsi="Times New Roman" w:cs="Times New Roman"/>
          <w:bCs/>
          <w:sz w:val="28"/>
          <w:szCs w:val="28"/>
        </w:rPr>
        <w:t>Основната формула за определяне на цената на барата на предвидената печалба е свързана с вложените инвестиции:</w:t>
      </w:r>
    </w:p>
    <w:p w14:paraId="170D0B78" w14:textId="28299436" w:rsidR="008214D1" w:rsidRPr="008214D1" w:rsidRDefault="008214D1" w:rsidP="008214D1">
      <w:pPr>
        <w:autoSpaceDE w:val="0"/>
        <w:autoSpaceDN w:val="0"/>
        <w:adjustRightInd w:val="0"/>
        <w:spacing w:after="0" w:line="240" w:lineRule="auto"/>
        <w:ind w:firstLine="708"/>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                  </w:t>
      </w:r>
      <w:r w:rsidR="000F585F">
        <w:rPr>
          <w:rFonts w:ascii="Times New Roman" w:hAnsi="Times New Roman" w:cs="Times New Roman"/>
          <w:bCs/>
          <w:sz w:val="28"/>
          <w:szCs w:val="28"/>
        </w:rPr>
        <w:t xml:space="preserve"> </w:t>
      </w:r>
      <w:r>
        <w:rPr>
          <w:rFonts w:ascii="Times New Roman" w:hAnsi="Times New Roman" w:cs="Times New Roman"/>
          <w:bCs/>
          <w:sz w:val="28"/>
          <w:szCs w:val="28"/>
          <w:lang w:val="en-US"/>
        </w:rPr>
        <w:t xml:space="preserve"> (I</w:t>
      </w:r>
      <w:r w:rsidR="00BB4D0A">
        <w:rPr>
          <w:rFonts w:ascii="Times New Roman" w:hAnsi="Times New Roman" w:cs="Times New Roman"/>
          <w:bCs/>
          <w:sz w:val="28"/>
          <w:szCs w:val="28"/>
        </w:rPr>
        <w:t xml:space="preserve"> </w:t>
      </w:r>
      <w:r>
        <w:rPr>
          <w:rFonts w:ascii="Times New Roman" w:hAnsi="Times New Roman" w:cs="Times New Roman"/>
          <w:bCs/>
          <w:sz w:val="28"/>
          <w:szCs w:val="28"/>
          <w:lang w:val="en-US"/>
        </w:rPr>
        <w:t>x</w:t>
      </w:r>
      <w:r w:rsidR="00BB4D0A">
        <w:rPr>
          <w:rFonts w:ascii="Times New Roman" w:hAnsi="Times New Roman" w:cs="Times New Roman"/>
          <w:bCs/>
          <w:sz w:val="28"/>
          <w:szCs w:val="28"/>
        </w:rPr>
        <w:t xml:space="preserve"> </w:t>
      </w:r>
      <w:r>
        <w:rPr>
          <w:rFonts w:ascii="Times New Roman" w:hAnsi="Times New Roman" w:cs="Times New Roman"/>
          <w:bCs/>
          <w:sz w:val="28"/>
          <w:szCs w:val="28"/>
          <w:lang w:val="en-US"/>
        </w:rPr>
        <w:t>TROI)</w:t>
      </w:r>
    </w:p>
    <w:p w14:paraId="0685921D" w14:textId="743ECC1E" w:rsidR="004E2E33" w:rsidRPr="003F361F" w:rsidRDefault="008214D1" w:rsidP="00A27CF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lang w:val="en-US"/>
        </w:rPr>
        <w:t xml:space="preserve">P = ATC + </w:t>
      </w:r>
      <w:r w:rsidR="000F585F">
        <w:rPr>
          <w:rFonts w:ascii="Times New Roman" w:hAnsi="Times New Roman" w:cs="Times New Roman"/>
          <w:bCs/>
          <w:sz w:val="28"/>
          <w:szCs w:val="28"/>
          <w:lang w:val="en-US"/>
        </w:rPr>
        <w:t>—————</w:t>
      </w:r>
      <w:r>
        <w:rPr>
          <w:rFonts w:ascii="Times New Roman" w:hAnsi="Times New Roman" w:cs="Times New Roman"/>
          <w:bCs/>
          <w:sz w:val="28"/>
          <w:szCs w:val="28"/>
          <w:lang w:val="en-US"/>
        </w:rPr>
        <w:t xml:space="preserve">, </w:t>
      </w:r>
    </w:p>
    <w:p w14:paraId="4D431C74" w14:textId="27E23F4C" w:rsidR="004E2E33" w:rsidRPr="008214D1" w:rsidRDefault="008214D1" w:rsidP="00A27CFD">
      <w:pPr>
        <w:autoSpaceDE w:val="0"/>
        <w:autoSpaceDN w:val="0"/>
        <w:adjustRightInd w:val="0"/>
        <w:spacing w:after="0" w:line="240" w:lineRule="auto"/>
        <w:ind w:firstLine="708"/>
        <w:jc w:val="both"/>
        <w:rPr>
          <w:rFonts w:ascii="Times New Roman" w:hAnsi="Times New Roman" w:cs="Times New Roman"/>
          <w:bCs/>
          <w:sz w:val="28"/>
          <w:szCs w:val="28"/>
          <w:lang w:val="en-US"/>
        </w:rPr>
      </w:pPr>
      <w:r>
        <w:rPr>
          <w:rFonts w:ascii="Times New Roman" w:hAnsi="Times New Roman" w:cs="Times New Roman"/>
          <w:b/>
          <w:bCs/>
          <w:sz w:val="28"/>
          <w:szCs w:val="28"/>
          <w:lang w:val="en-US"/>
        </w:rPr>
        <w:t xml:space="preserve">                        </w:t>
      </w:r>
      <w:r w:rsidRPr="008214D1">
        <w:rPr>
          <w:rFonts w:ascii="Times New Roman" w:hAnsi="Times New Roman" w:cs="Times New Roman"/>
          <w:bCs/>
          <w:sz w:val="28"/>
          <w:szCs w:val="28"/>
          <w:lang w:val="en-US"/>
        </w:rPr>
        <w:t>SQ</w:t>
      </w:r>
    </w:p>
    <w:p w14:paraId="22A777A4" w14:textId="6BA5A549" w:rsidR="004E2E33" w:rsidRDefault="008214D1" w:rsidP="00A27CF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к</w:t>
      </w:r>
      <w:r w:rsidRPr="008214D1">
        <w:rPr>
          <w:rFonts w:ascii="Times New Roman" w:hAnsi="Times New Roman" w:cs="Times New Roman"/>
          <w:bCs/>
          <w:sz w:val="28"/>
          <w:szCs w:val="28"/>
        </w:rPr>
        <w:t>ъдето:</w:t>
      </w:r>
    </w:p>
    <w:p w14:paraId="4CC2CE51" w14:textId="713B8962" w:rsidR="008214D1" w:rsidRPr="00BB4D0A" w:rsidRDefault="008214D1" w:rsidP="00A27CF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lang w:val="en-US"/>
        </w:rPr>
        <w:t>P</w:t>
      </w:r>
      <w:r w:rsidR="00BB4D0A">
        <w:rPr>
          <w:rFonts w:ascii="Times New Roman" w:hAnsi="Times New Roman" w:cs="Times New Roman"/>
          <w:bCs/>
          <w:sz w:val="28"/>
          <w:szCs w:val="28"/>
        </w:rPr>
        <w:t xml:space="preserve"> – </w:t>
      </w:r>
      <w:proofErr w:type="gramStart"/>
      <w:r w:rsidR="00BB4D0A">
        <w:rPr>
          <w:rFonts w:ascii="Times New Roman" w:hAnsi="Times New Roman" w:cs="Times New Roman"/>
          <w:bCs/>
          <w:sz w:val="28"/>
          <w:szCs w:val="28"/>
        </w:rPr>
        <w:t>цена</w:t>
      </w:r>
      <w:proofErr w:type="gramEnd"/>
      <w:r w:rsidR="00BB4D0A">
        <w:rPr>
          <w:rFonts w:ascii="Times New Roman" w:hAnsi="Times New Roman" w:cs="Times New Roman"/>
          <w:bCs/>
          <w:sz w:val="28"/>
          <w:szCs w:val="28"/>
        </w:rPr>
        <w:t xml:space="preserve"> с включена предвидената печалба;</w:t>
      </w:r>
    </w:p>
    <w:p w14:paraId="786E5C59" w14:textId="30C1A027" w:rsidR="00302259" w:rsidRPr="00BB4D0A" w:rsidRDefault="00BB4D0A" w:rsidP="00A27CFD">
      <w:pPr>
        <w:autoSpaceDE w:val="0"/>
        <w:autoSpaceDN w:val="0"/>
        <w:adjustRightInd w:val="0"/>
        <w:spacing w:after="0" w:line="240" w:lineRule="auto"/>
        <w:ind w:firstLine="708"/>
        <w:jc w:val="both"/>
        <w:rPr>
          <w:rFonts w:ascii="Times New Roman" w:hAnsi="Times New Roman" w:cs="Times New Roman"/>
          <w:b/>
          <w:bCs/>
          <w:sz w:val="28"/>
          <w:szCs w:val="28"/>
        </w:rPr>
      </w:pPr>
      <w:r>
        <w:rPr>
          <w:rFonts w:ascii="Times New Roman" w:hAnsi="Times New Roman" w:cs="Times New Roman"/>
          <w:bCs/>
          <w:sz w:val="28"/>
          <w:szCs w:val="28"/>
          <w:lang w:val="en-US"/>
        </w:rPr>
        <w:t>ATC</w:t>
      </w:r>
      <w:r>
        <w:rPr>
          <w:rFonts w:ascii="Times New Roman" w:hAnsi="Times New Roman" w:cs="Times New Roman"/>
          <w:bCs/>
          <w:sz w:val="28"/>
          <w:szCs w:val="28"/>
        </w:rPr>
        <w:t xml:space="preserve"> – средна величина на общите разходи при стандартен обем на производството;</w:t>
      </w:r>
    </w:p>
    <w:p w14:paraId="193A0ACD" w14:textId="0F29C1FA" w:rsidR="00BB4D0A" w:rsidRDefault="00BB4D0A" w:rsidP="00BB4D0A">
      <w:pPr>
        <w:autoSpaceDE w:val="0"/>
        <w:autoSpaceDN w:val="0"/>
        <w:adjustRightInd w:val="0"/>
        <w:spacing w:after="0" w:line="240" w:lineRule="auto"/>
        <w:ind w:firstLine="708"/>
        <w:jc w:val="both"/>
        <w:rPr>
          <w:rFonts w:ascii="Times New Roman" w:hAnsi="Times New Roman" w:cs="Times New Roman"/>
          <w:b/>
          <w:bCs/>
          <w:sz w:val="28"/>
          <w:szCs w:val="28"/>
        </w:rPr>
      </w:pPr>
      <w:r>
        <w:rPr>
          <w:rFonts w:ascii="Times New Roman" w:hAnsi="Times New Roman" w:cs="Times New Roman"/>
          <w:bCs/>
          <w:sz w:val="28"/>
          <w:szCs w:val="28"/>
          <w:lang w:val="en-US"/>
        </w:rPr>
        <w:t>I</w:t>
      </w:r>
      <w:r>
        <w:rPr>
          <w:rFonts w:ascii="Times New Roman" w:hAnsi="Times New Roman" w:cs="Times New Roman"/>
          <w:bCs/>
          <w:sz w:val="28"/>
          <w:szCs w:val="28"/>
        </w:rPr>
        <w:t xml:space="preserve"> – разходи за инвестиции;</w:t>
      </w:r>
    </w:p>
    <w:p w14:paraId="063FF398" w14:textId="3BC3875E" w:rsidR="00302259" w:rsidRDefault="00BB4D0A" w:rsidP="00BB4D0A">
      <w:pPr>
        <w:autoSpaceDE w:val="0"/>
        <w:autoSpaceDN w:val="0"/>
        <w:adjustRightInd w:val="0"/>
        <w:spacing w:after="0" w:line="240" w:lineRule="auto"/>
        <w:ind w:firstLine="708"/>
        <w:jc w:val="both"/>
        <w:rPr>
          <w:rFonts w:ascii="Times New Roman" w:hAnsi="Times New Roman" w:cs="Times New Roman"/>
          <w:bCs/>
          <w:sz w:val="28"/>
          <w:szCs w:val="28"/>
        </w:rPr>
      </w:pPr>
      <w:r w:rsidRPr="008214D1">
        <w:rPr>
          <w:rFonts w:ascii="Times New Roman" w:hAnsi="Times New Roman" w:cs="Times New Roman"/>
          <w:bCs/>
          <w:sz w:val="28"/>
          <w:szCs w:val="28"/>
          <w:lang w:val="en-US"/>
        </w:rPr>
        <w:t>SQ</w:t>
      </w:r>
      <w:r>
        <w:rPr>
          <w:rFonts w:ascii="Times New Roman" w:hAnsi="Times New Roman" w:cs="Times New Roman"/>
          <w:bCs/>
          <w:sz w:val="28"/>
          <w:szCs w:val="28"/>
        </w:rPr>
        <w:t xml:space="preserve"> – стандартен обем на производство.</w:t>
      </w:r>
    </w:p>
    <w:p w14:paraId="6A19E1A7" w14:textId="77777777" w:rsidR="00BB4D0A" w:rsidRDefault="00BB4D0A" w:rsidP="00BB4D0A">
      <w:pPr>
        <w:autoSpaceDE w:val="0"/>
        <w:autoSpaceDN w:val="0"/>
        <w:adjustRightInd w:val="0"/>
        <w:spacing w:after="0" w:line="240" w:lineRule="auto"/>
        <w:ind w:firstLine="708"/>
        <w:jc w:val="both"/>
        <w:rPr>
          <w:rFonts w:ascii="Times New Roman" w:hAnsi="Times New Roman" w:cs="Times New Roman"/>
          <w:bCs/>
          <w:sz w:val="28"/>
          <w:szCs w:val="28"/>
        </w:rPr>
      </w:pPr>
    </w:p>
    <w:p w14:paraId="7DF2C01F" w14:textId="64E997B0" w:rsidR="00BB4D0A" w:rsidRDefault="00697FA3" w:rsidP="00BB4D0A">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Пример: П</w:t>
      </w:r>
      <w:r w:rsidR="00BB4D0A">
        <w:rPr>
          <w:rFonts w:ascii="Times New Roman" w:hAnsi="Times New Roman" w:cs="Times New Roman"/>
          <w:bCs/>
          <w:sz w:val="28"/>
          <w:szCs w:val="28"/>
        </w:rPr>
        <w:t xml:space="preserve">редприятие започва производството на определена стока, за което са необходими инвестиции в размер на 1 000 000 лева. Очакваният стандартен обем на производството е 1 000 броя. Средните общи производствени разходи възлизат на 250 лева. Каква </w:t>
      </w:r>
      <w:r w:rsidR="002E0C36">
        <w:rPr>
          <w:rFonts w:ascii="Times New Roman" w:hAnsi="Times New Roman" w:cs="Times New Roman"/>
          <w:bCs/>
          <w:sz w:val="28"/>
          <w:szCs w:val="28"/>
        </w:rPr>
        <w:t>трябва да бъде цената на един</w:t>
      </w:r>
      <w:r w:rsidR="00BB4D0A">
        <w:rPr>
          <w:rFonts w:ascii="Times New Roman" w:hAnsi="Times New Roman" w:cs="Times New Roman"/>
          <w:bCs/>
          <w:sz w:val="28"/>
          <w:szCs w:val="28"/>
        </w:rPr>
        <w:t>ица продукция</w:t>
      </w:r>
      <w:r w:rsidR="002E0C36">
        <w:rPr>
          <w:rFonts w:ascii="Times New Roman" w:hAnsi="Times New Roman" w:cs="Times New Roman"/>
          <w:bCs/>
          <w:sz w:val="28"/>
          <w:szCs w:val="28"/>
        </w:rPr>
        <w:t xml:space="preserve"> при желана норма на възвращаемост на инвестицията 15 %.</w:t>
      </w:r>
    </w:p>
    <w:p w14:paraId="263AA1E7" w14:textId="670C3BB6" w:rsidR="002E0C36" w:rsidRPr="002E0C36" w:rsidRDefault="002E0C36" w:rsidP="00BB4D0A">
      <w:pPr>
        <w:autoSpaceDE w:val="0"/>
        <w:autoSpaceDN w:val="0"/>
        <w:adjustRightInd w:val="0"/>
        <w:spacing w:after="0" w:line="240" w:lineRule="auto"/>
        <w:ind w:firstLine="708"/>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              </w:t>
      </w:r>
      <w:r>
        <w:rPr>
          <w:rFonts w:ascii="Times New Roman" w:hAnsi="Times New Roman" w:cs="Times New Roman"/>
          <w:bCs/>
          <w:sz w:val="28"/>
          <w:szCs w:val="28"/>
        </w:rPr>
        <w:t xml:space="preserve">    </w:t>
      </w:r>
      <w:r>
        <w:rPr>
          <w:rFonts w:ascii="Times New Roman" w:hAnsi="Times New Roman" w:cs="Times New Roman"/>
          <w:bCs/>
          <w:sz w:val="28"/>
          <w:szCs w:val="28"/>
          <w:lang w:val="en-US"/>
        </w:rPr>
        <w:t xml:space="preserve"> (1 000 000 x 0</w:t>
      </w:r>
      <w:proofErr w:type="gramStart"/>
      <w:r>
        <w:rPr>
          <w:rFonts w:ascii="Times New Roman" w:hAnsi="Times New Roman" w:cs="Times New Roman"/>
          <w:bCs/>
          <w:sz w:val="28"/>
          <w:szCs w:val="28"/>
          <w:lang w:val="en-US"/>
        </w:rPr>
        <w:t>,</w:t>
      </w:r>
      <w:r>
        <w:rPr>
          <w:rFonts w:ascii="Times New Roman" w:hAnsi="Times New Roman" w:cs="Times New Roman"/>
          <w:bCs/>
          <w:sz w:val="28"/>
          <w:szCs w:val="28"/>
        </w:rPr>
        <w:t>15</w:t>
      </w:r>
      <w:proofErr w:type="gramEnd"/>
      <w:r>
        <w:rPr>
          <w:rFonts w:ascii="Times New Roman" w:hAnsi="Times New Roman" w:cs="Times New Roman"/>
          <w:bCs/>
          <w:sz w:val="28"/>
          <w:szCs w:val="28"/>
          <w:lang w:val="en-US"/>
        </w:rPr>
        <w:t>)</w:t>
      </w:r>
    </w:p>
    <w:p w14:paraId="6FE6CB74" w14:textId="4B24B032" w:rsidR="002E0C36" w:rsidRPr="002E0C36" w:rsidRDefault="002E0C36" w:rsidP="00BB4D0A">
      <w:pPr>
        <w:autoSpaceDE w:val="0"/>
        <w:autoSpaceDN w:val="0"/>
        <w:adjustRightInd w:val="0"/>
        <w:spacing w:after="0" w:line="240" w:lineRule="auto"/>
        <w:ind w:firstLine="708"/>
        <w:jc w:val="both"/>
        <w:rPr>
          <w:rFonts w:ascii="Times New Roman" w:hAnsi="Times New Roman" w:cs="Times New Roman"/>
          <w:b/>
          <w:bCs/>
          <w:sz w:val="28"/>
          <w:szCs w:val="28"/>
        </w:rPr>
      </w:pPr>
      <w:r>
        <w:rPr>
          <w:rFonts w:ascii="Times New Roman" w:hAnsi="Times New Roman" w:cs="Times New Roman"/>
          <w:bCs/>
          <w:sz w:val="28"/>
          <w:szCs w:val="28"/>
        </w:rPr>
        <w:t xml:space="preserve">Р </w:t>
      </w:r>
      <w:r>
        <w:rPr>
          <w:rFonts w:ascii="Times New Roman" w:hAnsi="Times New Roman" w:cs="Times New Roman"/>
          <w:bCs/>
          <w:sz w:val="28"/>
          <w:szCs w:val="28"/>
          <w:lang w:val="en-US"/>
        </w:rPr>
        <w:t xml:space="preserve">=  250  </w:t>
      </w:r>
      <w:r>
        <w:rPr>
          <w:rFonts w:ascii="Times New Roman" w:hAnsi="Times New Roman" w:cs="Times New Roman"/>
          <w:bCs/>
          <w:sz w:val="28"/>
          <w:szCs w:val="28"/>
        </w:rPr>
        <w:t xml:space="preserve">+ </w:t>
      </w:r>
      <w:r w:rsidR="000F585F">
        <w:rPr>
          <w:rFonts w:ascii="Times New Roman" w:hAnsi="Times New Roman" w:cs="Times New Roman"/>
          <w:bCs/>
          <w:sz w:val="28"/>
          <w:szCs w:val="28"/>
          <w:lang w:val="en-US"/>
        </w:rPr>
        <w:t>————————</w:t>
      </w:r>
      <w:r>
        <w:rPr>
          <w:rFonts w:ascii="Times New Roman" w:hAnsi="Times New Roman" w:cs="Times New Roman"/>
          <w:bCs/>
          <w:sz w:val="28"/>
          <w:szCs w:val="28"/>
          <w:lang w:val="en-US"/>
        </w:rPr>
        <w:t xml:space="preserve"> = </w:t>
      </w:r>
      <w:r>
        <w:rPr>
          <w:rFonts w:ascii="Times New Roman" w:hAnsi="Times New Roman" w:cs="Times New Roman"/>
          <w:bCs/>
          <w:sz w:val="28"/>
          <w:szCs w:val="28"/>
        </w:rPr>
        <w:t xml:space="preserve"> 400</w:t>
      </w:r>
    </w:p>
    <w:p w14:paraId="5E70BA6D" w14:textId="50C92E6A" w:rsidR="00302259" w:rsidRDefault="002E0C36" w:rsidP="00A27CFD">
      <w:pPr>
        <w:autoSpaceDE w:val="0"/>
        <w:autoSpaceDN w:val="0"/>
        <w:adjustRightInd w:val="0"/>
        <w:spacing w:after="0" w:line="240" w:lineRule="auto"/>
        <w:ind w:firstLine="708"/>
        <w:jc w:val="both"/>
        <w:rPr>
          <w:rFonts w:ascii="Times New Roman" w:hAnsi="Times New Roman" w:cs="Times New Roman"/>
          <w:bCs/>
          <w:sz w:val="28"/>
          <w:szCs w:val="28"/>
          <w:lang w:val="en-US"/>
        </w:rPr>
      </w:pPr>
      <w:r>
        <w:rPr>
          <w:rFonts w:ascii="Times New Roman" w:hAnsi="Times New Roman" w:cs="Times New Roman"/>
          <w:b/>
          <w:bCs/>
          <w:sz w:val="28"/>
          <w:szCs w:val="28"/>
          <w:lang w:val="en-US"/>
        </w:rPr>
        <w:t xml:space="preserve">                      </w:t>
      </w:r>
      <w:r w:rsidRPr="002E0C36">
        <w:rPr>
          <w:rFonts w:ascii="Times New Roman" w:hAnsi="Times New Roman" w:cs="Times New Roman"/>
          <w:bCs/>
          <w:sz w:val="28"/>
          <w:szCs w:val="28"/>
          <w:lang w:val="en-US"/>
        </w:rPr>
        <w:t>1</w:t>
      </w:r>
      <w:r w:rsidR="00AD6F50">
        <w:rPr>
          <w:rFonts w:ascii="Times New Roman" w:hAnsi="Times New Roman" w:cs="Times New Roman"/>
          <w:bCs/>
          <w:sz w:val="28"/>
          <w:szCs w:val="28"/>
          <w:lang w:val="en-US"/>
        </w:rPr>
        <w:t> </w:t>
      </w:r>
      <w:r w:rsidRPr="002E0C36">
        <w:rPr>
          <w:rFonts w:ascii="Times New Roman" w:hAnsi="Times New Roman" w:cs="Times New Roman"/>
          <w:bCs/>
          <w:sz w:val="28"/>
          <w:szCs w:val="28"/>
          <w:lang w:val="en-US"/>
        </w:rPr>
        <w:t>000</w:t>
      </w:r>
    </w:p>
    <w:p w14:paraId="305B0B17" w14:textId="77777777" w:rsidR="00AD6F50" w:rsidRDefault="00AD6F50" w:rsidP="00A27CFD">
      <w:pPr>
        <w:autoSpaceDE w:val="0"/>
        <w:autoSpaceDN w:val="0"/>
        <w:adjustRightInd w:val="0"/>
        <w:spacing w:after="0" w:line="240" w:lineRule="auto"/>
        <w:ind w:firstLine="708"/>
        <w:jc w:val="both"/>
        <w:rPr>
          <w:rFonts w:ascii="Times New Roman" w:hAnsi="Times New Roman" w:cs="Times New Roman"/>
          <w:bCs/>
          <w:sz w:val="28"/>
          <w:szCs w:val="28"/>
          <w:lang w:val="en-US"/>
        </w:rPr>
      </w:pPr>
    </w:p>
    <w:p w14:paraId="5106798A" w14:textId="24D23B6F" w:rsidR="00AD6F50" w:rsidRPr="00373441" w:rsidRDefault="00373441" w:rsidP="00A27CF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Методите за ценообразуване на основата на печалбата са приложими  за предприятия с високи разходи за инвестиции и със стандартен обем на производството.</w:t>
      </w:r>
      <w:r w:rsidR="00D83B87">
        <w:rPr>
          <w:rFonts w:ascii="Times New Roman" w:hAnsi="Times New Roman" w:cs="Times New Roman"/>
          <w:bCs/>
          <w:sz w:val="28"/>
          <w:szCs w:val="28"/>
        </w:rPr>
        <w:t xml:space="preserve"> К</w:t>
      </w:r>
      <w:r>
        <w:rPr>
          <w:rFonts w:ascii="Times New Roman" w:hAnsi="Times New Roman" w:cs="Times New Roman"/>
          <w:bCs/>
          <w:sz w:val="28"/>
          <w:szCs w:val="28"/>
        </w:rPr>
        <w:t>огато не може да се достигне стандартния</w:t>
      </w:r>
      <w:r w:rsidR="00D83B87">
        <w:rPr>
          <w:rFonts w:ascii="Times New Roman" w:hAnsi="Times New Roman" w:cs="Times New Roman"/>
          <w:bCs/>
          <w:sz w:val="28"/>
          <w:szCs w:val="28"/>
        </w:rPr>
        <w:t xml:space="preserve"> обем на производството, цената с желаната печалба се оказва висока.</w:t>
      </w:r>
    </w:p>
    <w:p w14:paraId="25ACC7E2" w14:textId="183CB3F0" w:rsidR="00302259" w:rsidRDefault="00D83B87" w:rsidP="00A27CFD">
      <w:pPr>
        <w:autoSpaceDE w:val="0"/>
        <w:autoSpaceDN w:val="0"/>
        <w:adjustRightInd w:val="0"/>
        <w:spacing w:after="0" w:line="240" w:lineRule="auto"/>
        <w:ind w:firstLine="708"/>
        <w:jc w:val="both"/>
        <w:rPr>
          <w:rFonts w:ascii="Times New Roman" w:hAnsi="Times New Roman" w:cs="Times New Roman"/>
          <w:bCs/>
          <w:sz w:val="28"/>
          <w:szCs w:val="28"/>
        </w:rPr>
      </w:pPr>
      <w:r w:rsidRPr="00D83B87">
        <w:rPr>
          <w:rFonts w:ascii="Times New Roman" w:hAnsi="Times New Roman" w:cs="Times New Roman"/>
          <w:b/>
          <w:bCs/>
          <w:sz w:val="28"/>
          <w:szCs w:val="28"/>
        </w:rPr>
        <w:t>Второ</w:t>
      </w:r>
      <w:r>
        <w:rPr>
          <w:rFonts w:ascii="Times New Roman" w:hAnsi="Times New Roman" w:cs="Times New Roman"/>
          <w:bCs/>
          <w:sz w:val="28"/>
          <w:szCs w:val="28"/>
        </w:rPr>
        <w:t xml:space="preserve">. Определяне на цената с включена целева рентабилност на продажбите. Формулата </w:t>
      </w:r>
      <w:r w:rsidR="00DD00EB">
        <w:rPr>
          <w:rFonts w:ascii="Times New Roman" w:hAnsi="Times New Roman" w:cs="Times New Roman"/>
          <w:bCs/>
          <w:sz w:val="28"/>
          <w:szCs w:val="28"/>
        </w:rPr>
        <w:t xml:space="preserve">за определянето на цената в този случай </w:t>
      </w:r>
      <w:r>
        <w:rPr>
          <w:rFonts w:ascii="Times New Roman" w:hAnsi="Times New Roman" w:cs="Times New Roman"/>
          <w:bCs/>
          <w:sz w:val="28"/>
          <w:szCs w:val="28"/>
        </w:rPr>
        <w:t>има следния вид:</w:t>
      </w:r>
    </w:p>
    <w:p w14:paraId="13B6D8BB" w14:textId="77777777" w:rsidR="00D83B87" w:rsidRDefault="00D83B87" w:rsidP="00A27CFD">
      <w:pPr>
        <w:autoSpaceDE w:val="0"/>
        <w:autoSpaceDN w:val="0"/>
        <w:adjustRightInd w:val="0"/>
        <w:spacing w:after="0" w:line="240" w:lineRule="auto"/>
        <w:ind w:firstLine="708"/>
        <w:jc w:val="both"/>
        <w:rPr>
          <w:rFonts w:ascii="Times New Roman" w:hAnsi="Times New Roman" w:cs="Times New Roman"/>
          <w:bCs/>
          <w:sz w:val="28"/>
          <w:szCs w:val="28"/>
        </w:rPr>
      </w:pPr>
    </w:p>
    <w:p w14:paraId="260BE7CF" w14:textId="34A987C5" w:rsidR="00D83B87" w:rsidRPr="008214D1" w:rsidRDefault="00D83B87" w:rsidP="00D83B87">
      <w:pPr>
        <w:autoSpaceDE w:val="0"/>
        <w:autoSpaceDN w:val="0"/>
        <w:adjustRightInd w:val="0"/>
        <w:spacing w:after="0" w:line="240" w:lineRule="auto"/>
        <w:ind w:firstLine="708"/>
        <w:jc w:val="both"/>
        <w:rPr>
          <w:rFonts w:ascii="Times New Roman" w:hAnsi="Times New Roman" w:cs="Times New Roman"/>
          <w:bCs/>
          <w:sz w:val="28"/>
          <w:szCs w:val="28"/>
          <w:lang w:val="en-US"/>
        </w:rPr>
      </w:pPr>
      <w:r>
        <w:rPr>
          <w:rFonts w:ascii="Times New Roman" w:hAnsi="Times New Roman" w:cs="Times New Roman"/>
          <w:bCs/>
          <w:sz w:val="28"/>
          <w:szCs w:val="28"/>
        </w:rPr>
        <w:t xml:space="preserve">                 </w:t>
      </w:r>
      <w:r w:rsidR="000F585F">
        <w:rPr>
          <w:rFonts w:ascii="Times New Roman" w:hAnsi="Times New Roman" w:cs="Times New Roman"/>
          <w:bCs/>
          <w:sz w:val="28"/>
          <w:szCs w:val="28"/>
        </w:rPr>
        <w:t xml:space="preserve"> </w:t>
      </w:r>
      <w:r>
        <w:rPr>
          <w:rFonts w:ascii="Times New Roman" w:hAnsi="Times New Roman" w:cs="Times New Roman"/>
          <w:bCs/>
          <w:sz w:val="28"/>
          <w:szCs w:val="28"/>
          <w:lang w:val="en-US"/>
        </w:rPr>
        <w:t>(</w:t>
      </w:r>
      <w:r w:rsidR="00D70709">
        <w:rPr>
          <w:rFonts w:ascii="Times New Roman" w:hAnsi="Times New Roman" w:cs="Times New Roman"/>
          <w:bCs/>
          <w:sz w:val="28"/>
          <w:szCs w:val="28"/>
          <w:lang w:val="en-US"/>
        </w:rPr>
        <w:t>S</w:t>
      </w:r>
      <w:r>
        <w:rPr>
          <w:rFonts w:ascii="Times New Roman" w:hAnsi="Times New Roman" w:cs="Times New Roman"/>
          <w:bCs/>
          <w:sz w:val="28"/>
          <w:szCs w:val="28"/>
        </w:rPr>
        <w:t xml:space="preserve"> </w:t>
      </w:r>
      <w:r>
        <w:rPr>
          <w:rFonts w:ascii="Times New Roman" w:hAnsi="Times New Roman" w:cs="Times New Roman"/>
          <w:bCs/>
          <w:sz w:val="28"/>
          <w:szCs w:val="28"/>
          <w:lang w:val="en-US"/>
        </w:rPr>
        <w:t>x</w:t>
      </w:r>
      <w:r>
        <w:rPr>
          <w:rFonts w:ascii="Times New Roman" w:hAnsi="Times New Roman" w:cs="Times New Roman"/>
          <w:bCs/>
          <w:sz w:val="28"/>
          <w:szCs w:val="28"/>
        </w:rPr>
        <w:t xml:space="preserve"> </w:t>
      </w:r>
      <w:r>
        <w:rPr>
          <w:rFonts w:ascii="Times New Roman" w:hAnsi="Times New Roman" w:cs="Times New Roman"/>
          <w:bCs/>
          <w:sz w:val="28"/>
          <w:szCs w:val="28"/>
          <w:lang w:val="en-US"/>
        </w:rPr>
        <w:t>TRO</w:t>
      </w:r>
      <w:r w:rsidR="00D70709">
        <w:rPr>
          <w:rFonts w:ascii="Times New Roman" w:hAnsi="Times New Roman" w:cs="Times New Roman"/>
          <w:bCs/>
          <w:sz w:val="28"/>
          <w:szCs w:val="28"/>
          <w:lang w:val="en-US"/>
        </w:rPr>
        <w:t>S</w:t>
      </w:r>
      <w:r>
        <w:rPr>
          <w:rFonts w:ascii="Times New Roman" w:hAnsi="Times New Roman" w:cs="Times New Roman"/>
          <w:bCs/>
          <w:sz w:val="28"/>
          <w:szCs w:val="28"/>
          <w:lang w:val="en-US"/>
        </w:rPr>
        <w:t>)</w:t>
      </w:r>
    </w:p>
    <w:p w14:paraId="31C8AB3E" w14:textId="3F5B827B" w:rsidR="00D83B87" w:rsidRPr="003F361F" w:rsidRDefault="00D83B87" w:rsidP="00D83B87">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lang w:val="en-US"/>
        </w:rPr>
        <w:t xml:space="preserve">P = ATC + </w:t>
      </w:r>
      <w:r w:rsidR="000F585F">
        <w:rPr>
          <w:rFonts w:ascii="Times New Roman" w:hAnsi="Times New Roman" w:cs="Times New Roman"/>
          <w:bCs/>
          <w:sz w:val="28"/>
          <w:szCs w:val="28"/>
          <w:lang w:val="en-US"/>
        </w:rPr>
        <w:t>—————</w:t>
      </w:r>
      <w:r>
        <w:rPr>
          <w:rFonts w:ascii="Times New Roman" w:hAnsi="Times New Roman" w:cs="Times New Roman"/>
          <w:bCs/>
          <w:sz w:val="28"/>
          <w:szCs w:val="28"/>
          <w:lang w:val="en-US"/>
        </w:rPr>
        <w:t xml:space="preserve">, </w:t>
      </w:r>
    </w:p>
    <w:p w14:paraId="7A5E4874" w14:textId="77777777" w:rsidR="00D83B87" w:rsidRPr="008214D1" w:rsidRDefault="00D83B87" w:rsidP="00D83B87">
      <w:pPr>
        <w:autoSpaceDE w:val="0"/>
        <w:autoSpaceDN w:val="0"/>
        <w:adjustRightInd w:val="0"/>
        <w:spacing w:after="0" w:line="240" w:lineRule="auto"/>
        <w:ind w:firstLine="708"/>
        <w:jc w:val="both"/>
        <w:rPr>
          <w:rFonts w:ascii="Times New Roman" w:hAnsi="Times New Roman" w:cs="Times New Roman"/>
          <w:bCs/>
          <w:sz w:val="28"/>
          <w:szCs w:val="28"/>
          <w:lang w:val="en-US"/>
        </w:rPr>
      </w:pPr>
      <w:r>
        <w:rPr>
          <w:rFonts w:ascii="Times New Roman" w:hAnsi="Times New Roman" w:cs="Times New Roman"/>
          <w:b/>
          <w:bCs/>
          <w:sz w:val="28"/>
          <w:szCs w:val="28"/>
          <w:lang w:val="en-US"/>
        </w:rPr>
        <w:t xml:space="preserve">                        </w:t>
      </w:r>
      <w:r w:rsidRPr="008214D1">
        <w:rPr>
          <w:rFonts w:ascii="Times New Roman" w:hAnsi="Times New Roman" w:cs="Times New Roman"/>
          <w:bCs/>
          <w:sz w:val="28"/>
          <w:szCs w:val="28"/>
          <w:lang w:val="en-US"/>
        </w:rPr>
        <w:t>SQ</w:t>
      </w:r>
    </w:p>
    <w:p w14:paraId="0E0E8FAB" w14:textId="41826D50" w:rsidR="00D83B87" w:rsidRDefault="00D70709" w:rsidP="00D83B87">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К</w:t>
      </w:r>
      <w:r w:rsidR="00D83B87" w:rsidRPr="008214D1">
        <w:rPr>
          <w:rFonts w:ascii="Times New Roman" w:hAnsi="Times New Roman" w:cs="Times New Roman"/>
          <w:bCs/>
          <w:sz w:val="28"/>
          <w:szCs w:val="28"/>
        </w:rPr>
        <w:t>ъдето</w:t>
      </w:r>
      <w:r>
        <w:rPr>
          <w:rFonts w:ascii="Times New Roman" w:hAnsi="Times New Roman" w:cs="Times New Roman"/>
          <w:bCs/>
          <w:sz w:val="28"/>
          <w:szCs w:val="28"/>
          <w:lang w:val="en-US"/>
        </w:rPr>
        <w:t xml:space="preserve">  </w:t>
      </w:r>
      <w:r>
        <w:rPr>
          <w:rFonts w:ascii="Times New Roman" w:hAnsi="Times New Roman" w:cs="Times New Roman"/>
          <w:bCs/>
          <w:sz w:val="28"/>
          <w:szCs w:val="28"/>
        </w:rPr>
        <w:t>новите символи са</w:t>
      </w:r>
      <w:r w:rsidR="00D83B87" w:rsidRPr="008214D1">
        <w:rPr>
          <w:rFonts w:ascii="Times New Roman" w:hAnsi="Times New Roman" w:cs="Times New Roman"/>
          <w:bCs/>
          <w:sz w:val="28"/>
          <w:szCs w:val="28"/>
        </w:rPr>
        <w:t>:</w:t>
      </w:r>
    </w:p>
    <w:p w14:paraId="5FAA3A9B" w14:textId="64BEF09A" w:rsidR="00D83B87" w:rsidRPr="00BB4D0A" w:rsidRDefault="00D70709" w:rsidP="00D83B87">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lang w:val="en-US"/>
        </w:rPr>
        <w:t>S</w:t>
      </w:r>
      <w:r w:rsidR="00D83B87">
        <w:rPr>
          <w:rFonts w:ascii="Times New Roman" w:hAnsi="Times New Roman" w:cs="Times New Roman"/>
          <w:bCs/>
          <w:sz w:val="28"/>
          <w:szCs w:val="28"/>
        </w:rPr>
        <w:t xml:space="preserve"> – </w:t>
      </w:r>
      <w:proofErr w:type="gramStart"/>
      <w:r w:rsidR="00F943E1">
        <w:rPr>
          <w:rFonts w:ascii="Times New Roman" w:hAnsi="Times New Roman" w:cs="Times New Roman"/>
          <w:bCs/>
          <w:sz w:val="28"/>
          <w:szCs w:val="28"/>
        </w:rPr>
        <w:t>нетен</w:t>
      </w:r>
      <w:proofErr w:type="gramEnd"/>
      <w:r w:rsidR="00F943E1">
        <w:rPr>
          <w:rFonts w:ascii="Times New Roman" w:hAnsi="Times New Roman" w:cs="Times New Roman"/>
          <w:bCs/>
          <w:sz w:val="28"/>
          <w:szCs w:val="28"/>
        </w:rPr>
        <w:t xml:space="preserve"> обем </w:t>
      </w:r>
      <w:r>
        <w:rPr>
          <w:rFonts w:ascii="Times New Roman" w:hAnsi="Times New Roman" w:cs="Times New Roman"/>
          <w:bCs/>
          <w:sz w:val="28"/>
          <w:szCs w:val="28"/>
        </w:rPr>
        <w:t xml:space="preserve"> на продажбите при стандартен обем на продукцията</w:t>
      </w:r>
      <w:r w:rsidR="00D83B87">
        <w:rPr>
          <w:rFonts w:ascii="Times New Roman" w:hAnsi="Times New Roman" w:cs="Times New Roman"/>
          <w:bCs/>
          <w:sz w:val="28"/>
          <w:szCs w:val="28"/>
        </w:rPr>
        <w:t>;</w:t>
      </w:r>
    </w:p>
    <w:p w14:paraId="209741F3" w14:textId="7293B7D2" w:rsidR="00D83B87" w:rsidRDefault="00D70709" w:rsidP="00D83B87">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lang w:val="en-US"/>
        </w:rPr>
        <w:t>TROS</w:t>
      </w:r>
      <w:r w:rsidR="00D83B87">
        <w:rPr>
          <w:rFonts w:ascii="Times New Roman" w:hAnsi="Times New Roman" w:cs="Times New Roman"/>
          <w:bCs/>
          <w:sz w:val="28"/>
          <w:szCs w:val="28"/>
        </w:rPr>
        <w:t xml:space="preserve"> – </w:t>
      </w:r>
      <w:r>
        <w:rPr>
          <w:rFonts w:ascii="Times New Roman" w:hAnsi="Times New Roman" w:cs="Times New Roman"/>
          <w:bCs/>
          <w:sz w:val="28"/>
          <w:szCs w:val="28"/>
        </w:rPr>
        <w:t>целева рентабилност на продажбите.</w:t>
      </w:r>
    </w:p>
    <w:p w14:paraId="0A2A2494" w14:textId="5DC30D34" w:rsidR="00CE1C01" w:rsidRDefault="00CE1C01" w:rsidP="00D83B87">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Разглежданата формула има съществен недостатък – тя не отчита ефективността на използвания капитал на предприятието. Затова се допълва от анализ на печалбата към инвестирания капитал.</w:t>
      </w:r>
    </w:p>
    <w:p w14:paraId="40E2F44D" w14:textId="35EB5E2D" w:rsidR="00CE1C01" w:rsidRPr="00BB4D0A" w:rsidRDefault="00CE1C01" w:rsidP="00D83B87">
      <w:pPr>
        <w:autoSpaceDE w:val="0"/>
        <w:autoSpaceDN w:val="0"/>
        <w:adjustRightInd w:val="0"/>
        <w:spacing w:after="0" w:line="240" w:lineRule="auto"/>
        <w:ind w:firstLine="708"/>
        <w:jc w:val="both"/>
        <w:rPr>
          <w:rFonts w:ascii="Times New Roman" w:hAnsi="Times New Roman" w:cs="Times New Roman"/>
          <w:b/>
          <w:bCs/>
          <w:sz w:val="28"/>
          <w:szCs w:val="28"/>
        </w:rPr>
      </w:pPr>
      <w:r w:rsidRPr="00CE1C01">
        <w:rPr>
          <w:rFonts w:ascii="Times New Roman" w:hAnsi="Times New Roman" w:cs="Times New Roman"/>
          <w:b/>
          <w:bCs/>
          <w:sz w:val="28"/>
          <w:szCs w:val="28"/>
        </w:rPr>
        <w:t>Трето</w:t>
      </w:r>
      <w:r>
        <w:rPr>
          <w:rFonts w:ascii="Times New Roman" w:hAnsi="Times New Roman" w:cs="Times New Roman"/>
          <w:bCs/>
          <w:sz w:val="28"/>
          <w:szCs w:val="28"/>
        </w:rPr>
        <w:t xml:space="preserve">. Определяне на цената с включена целева възвращаемост на активите. При този модел на установяване на цената се отчита </w:t>
      </w:r>
      <w:r w:rsidR="00C65CA7">
        <w:rPr>
          <w:rFonts w:ascii="Times New Roman" w:hAnsi="Times New Roman" w:cs="Times New Roman"/>
          <w:bCs/>
          <w:sz w:val="28"/>
          <w:szCs w:val="28"/>
        </w:rPr>
        <w:t>ефективността на всички източници за придобиване на активи, както собствени, така и привлечени. Печалбата се определя не само от инвестираните средства, а чрез включване  на целия капитал.</w:t>
      </w:r>
    </w:p>
    <w:p w14:paraId="6407044E" w14:textId="77777777" w:rsidR="00C65CA7" w:rsidRDefault="00C65CA7" w:rsidP="00A27CF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Новата формула има следния вид:</w:t>
      </w:r>
    </w:p>
    <w:p w14:paraId="4E2BB0C6" w14:textId="77777777" w:rsidR="00C65CA7" w:rsidRDefault="00C65CA7" w:rsidP="00A27CFD">
      <w:pPr>
        <w:autoSpaceDE w:val="0"/>
        <w:autoSpaceDN w:val="0"/>
        <w:adjustRightInd w:val="0"/>
        <w:spacing w:after="0" w:line="240" w:lineRule="auto"/>
        <w:ind w:firstLine="708"/>
        <w:jc w:val="both"/>
        <w:rPr>
          <w:rFonts w:ascii="Times New Roman" w:hAnsi="Times New Roman" w:cs="Times New Roman"/>
          <w:bCs/>
          <w:sz w:val="28"/>
          <w:szCs w:val="28"/>
        </w:rPr>
      </w:pPr>
    </w:p>
    <w:p w14:paraId="31EE59E9" w14:textId="4101256C" w:rsidR="00C65CA7" w:rsidRPr="008214D1" w:rsidRDefault="00C65CA7" w:rsidP="00C65CA7">
      <w:pPr>
        <w:autoSpaceDE w:val="0"/>
        <w:autoSpaceDN w:val="0"/>
        <w:adjustRightInd w:val="0"/>
        <w:spacing w:after="0" w:line="240" w:lineRule="auto"/>
        <w:ind w:firstLine="708"/>
        <w:jc w:val="both"/>
        <w:rPr>
          <w:rFonts w:ascii="Times New Roman" w:hAnsi="Times New Roman" w:cs="Times New Roman"/>
          <w:bCs/>
          <w:sz w:val="28"/>
          <w:szCs w:val="28"/>
          <w:lang w:val="en-US"/>
        </w:rPr>
      </w:pPr>
      <w:r>
        <w:rPr>
          <w:rFonts w:ascii="Times New Roman" w:hAnsi="Times New Roman" w:cs="Times New Roman"/>
          <w:bCs/>
          <w:sz w:val="28"/>
          <w:szCs w:val="28"/>
        </w:rPr>
        <w:t xml:space="preserve">                 </w:t>
      </w:r>
      <w:r w:rsidR="000F585F">
        <w:rPr>
          <w:rFonts w:ascii="Times New Roman" w:hAnsi="Times New Roman" w:cs="Times New Roman"/>
          <w:bCs/>
          <w:sz w:val="28"/>
          <w:szCs w:val="28"/>
        </w:rPr>
        <w:t xml:space="preserve"> </w:t>
      </w:r>
      <w:r>
        <w:rPr>
          <w:rFonts w:ascii="Times New Roman" w:hAnsi="Times New Roman" w:cs="Times New Roman"/>
          <w:bCs/>
          <w:sz w:val="28"/>
          <w:szCs w:val="28"/>
          <w:lang w:val="en-US"/>
        </w:rPr>
        <w:t>(</w:t>
      </w:r>
      <w:r>
        <w:rPr>
          <w:rFonts w:ascii="Times New Roman" w:hAnsi="Times New Roman" w:cs="Times New Roman"/>
          <w:bCs/>
          <w:sz w:val="28"/>
          <w:szCs w:val="28"/>
        </w:rPr>
        <w:t xml:space="preserve">А </w:t>
      </w:r>
      <w:r>
        <w:rPr>
          <w:rFonts w:ascii="Times New Roman" w:hAnsi="Times New Roman" w:cs="Times New Roman"/>
          <w:bCs/>
          <w:sz w:val="28"/>
          <w:szCs w:val="28"/>
          <w:lang w:val="en-US"/>
        </w:rPr>
        <w:t>x</w:t>
      </w:r>
      <w:r>
        <w:rPr>
          <w:rFonts w:ascii="Times New Roman" w:hAnsi="Times New Roman" w:cs="Times New Roman"/>
          <w:bCs/>
          <w:sz w:val="28"/>
          <w:szCs w:val="28"/>
        </w:rPr>
        <w:t xml:space="preserve"> </w:t>
      </w:r>
      <w:r>
        <w:rPr>
          <w:rFonts w:ascii="Times New Roman" w:hAnsi="Times New Roman" w:cs="Times New Roman"/>
          <w:bCs/>
          <w:sz w:val="28"/>
          <w:szCs w:val="28"/>
          <w:lang w:val="en-US"/>
        </w:rPr>
        <w:t>TRO</w:t>
      </w:r>
      <w:r>
        <w:rPr>
          <w:rFonts w:ascii="Times New Roman" w:hAnsi="Times New Roman" w:cs="Times New Roman"/>
          <w:bCs/>
          <w:sz w:val="28"/>
          <w:szCs w:val="28"/>
        </w:rPr>
        <w:t>А</w:t>
      </w:r>
      <w:r>
        <w:rPr>
          <w:rFonts w:ascii="Times New Roman" w:hAnsi="Times New Roman" w:cs="Times New Roman"/>
          <w:bCs/>
          <w:sz w:val="28"/>
          <w:szCs w:val="28"/>
          <w:lang w:val="en-US"/>
        </w:rPr>
        <w:t>)</w:t>
      </w:r>
    </w:p>
    <w:p w14:paraId="1FFC1F55" w14:textId="264505ED" w:rsidR="00C65CA7" w:rsidRPr="003F361F" w:rsidRDefault="00C65CA7" w:rsidP="00C65CA7">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lang w:val="en-US"/>
        </w:rPr>
        <w:t xml:space="preserve">P = ATC + </w:t>
      </w:r>
      <w:r w:rsidR="000F585F">
        <w:rPr>
          <w:rFonts w:ascii="Times New Roman" w:hAnsi="Times New Roman" w:cs="Times New Roman"/>
          <w:bCs/>
          <w:sz w:val="28"/>
          <w:szCs w:val="28"/>
          <w:lang w:val="en-US"/>
        </w:rPr>
        <w:t>—————</w:t>
      </w:r>
      <w:r>
        <w:rPr>
          <w:rFonts w:ascii="Times New Roman" w:hAnsi="Times New Roman" w:cs="Times New Roman"/>
          <w:bCs/>
          <w:sz w:val="28"/>
          <w:szCs w:val="28"/>
          <w:lang w:val="en-US"/>
        </w:rPr>
        <w:t xml:space="preserve">, </w:t>
      </w:r>
    </w:p>
    <w:p w14:paraId="264AB1A2" w14:textId="77777777" w:rsidR="00C65CA7" w:rsidRDefault="00C65CA7" w:rsidP="00C65CA7">
      <w:pPr>
        <w:autoSpaceDE w:val="0"/>
        <w:autoSpaceDN w:val="0"/>
        <w:adjustRightInd w:val="0"/>
        <w:spacing w:after="0" w:line="240" w:lineRule="auto"/>
        <w:ind w:firstLine="708"/>
        <w:jc w:val="both"/>
        <w:rPr>
          <w:rFonts w:ascii="Times New Roman" w:hAnsi="Times New Roman" w:cs="Times New Roman"/>
          <w:bCs/>
          <w:sz w:val="28"/>
          <w:szCs w:val="28"/>
          <w:lang w:val="en-US"/>
        </w:rPr>
      </w:pPr>
      <w:r>
        <w:rPr>
          <w:rFonts w:ascii="Times New Roman" w:hAnsi="Times New Roman" w:cs="Times New Roman"/>
          <w:b/>
          <w:bCs/>
          <w:sz w:val="28"/>
          <w:szCs w:val="28"/>
          <w:lang w:val="en-US"/>
        </w:rPr>
        <w:t xml:space="preserve">                        </w:t>
      </w:r>
      <w:r w:rsidRPr="008214D1">
        <w:rPr>
          <w:rFonts w:ascii="Times New Roman" w:hAnsi="Times New Roman" w:cs="Times New Roman"/>
          <w:bCs/>
          <w:sz w:val="28"/>
          <w:szCs w:val="28"/>
          <w:lang w:val="en-US"/>
        </w:rPr>
        <w:t>SQ</w:t>
      </w:r>
    </w:p>
    <w:p w14:paraId="079DCE43" w14:textId="1FA70B22" w:rsidR="00C65CA7" w:rsidRDefault="00C65CA7" w:rsidP="00C65CA7">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където:</w:t>
      </w:r>
    </w:p>
    <w:p w14:paraId="7B6D063F" w14:textId="45522364" w:rsidR="00C65CA7" w:rsidRDefault="00C65CA7" w:rsidP="00C65CA7">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А – общ обем на активите;</w:t>
      </w:r>
    </w:p>
    <w:p w14:paraId="1DEDC2AD" w14:textId="2AC73D30" w:rsidR="00C65CA7" w:rsidRDefault="00C65CA7" w:rsidP="00C65CA7">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lang w:val="en-US"/>
        </w:rPr>
        <w:t>TRO</w:t>
      </w:r>
      <w:r>
        <w:rPr>
          <w:rFonts w:ascii="Times New Roman" w:hAnsi="Times New Roman" w:cs="Times New Roman"/>
          <w:bCs/>
          <w:sz w:val="28"/>
          <w:szCs w:val="28"/>
        </w:rPr>
        <w:t>А – целева възвращаемост на активите.</w:t>
      </w:r>
    </w:p>
    <w:p w14:paraId="7FAC9F8D" w14:textId="27F317BA" w:rsidR="00D83B87" w:rsidRPr="00D70709" w:rsidRDefault="007D2664" w:rsidP="00A27CF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Разглежданите методи за образуване на цените, независимо от тяхното разнообразие имат сравнително по-малко приложение.</w:t>
      </w:r>
      <w:r w:rsidR="00D70709">
        <w:rPr>
          <w:rFonts w:ascii="Times New Roman" w:hAnsi="Times New Roman" w:cs="Times New Roman"/>
          <w:bCs/>
          <w:sz w:val="28"/>
          <w:szCs w:val="28"/>
        </w:rPr>
        <w:t xml:space="preserve"> </w:t>
      </w:r>
    </w:p>
    <w:p w14:paraId="57D59F82" w14:textId="77777777" w:rsidR="00610B4D" w:rsidRDefault="00610B4D" w:rsidP="00A27CFD">
      <w:pPr>
        <w:autoSpaceDE w:val="0"/>
        <w:autoSpaceDN w:val="0"/>
        <w:adjustRightInd w:val="0"/>
        <w:spacing w:after="0" w:line="240" w:lineRule="auto"/>
        <w:ind w:firstLine="708"/>
        <w:jc w:val="both"/>
        <w:rPr>
          <w:rFonts w:ascii="Times New Roman" w:hAnsi="Times New Roman" w:cs="Times New Roman"/>
          <w:b/>
          <w:bCs/>
          <w:sz w:val="28"/>
          <w:szCs w:val="28"/>
        </w:rPr>
      </w:pPr>
    </w:p>
    <w:p w14:paraId="39564259" w14:textId="4449A392" w:rsidR="00A27CFD" w:rsidRDefault="00A27CFD" w:rsidP="00A27CFD">
      <w:pPr>
        <w:autoSpaceDE w:val="0"/>
        <w:autoSpaceDN w:val="0"/>
        <w:adjustRightInd w:val="0"/>
        <w:spacing w:after="0" w:line="240" w:lineRule="auto"/>
        <w:ind w:firstLine="708"/>
        <w:jc w:val="both"/>
        <w:rPr>
          <w:rFonts w:ascii="Times New Roman" w:hAnsi="Times New Roman" w:cs="Times New Roman"/>
          <w:b/>
          <w:bCs/>
          <w:sz w:val="28"/>
          <w:szCs w:val="28"/>
        </w:rPr>
      </w:pPr>
      <w:r w:rsidRPr="00580D9B">
        <w:rPr>
          <w:rFonts w:ascii="Times New Roman" w:hAnsi="Times New Roman" w:cs="Times New Roman"/>
          <w:b/>
          <w:bCs/>
          <w:sz w:val="28"/>
          <w:szCs w:val="28"/>
        </w:rPr>
        <w:t xml:space="preserve">ТЕМА 11.4. МЕТОДИ НА ЦЕНООБРАЗУВАНЕ НА ОСНОВАТА НА </w:t>
      </w:r>
      <w:r w:rsidR="00AD632B" w:rsidRPr="00580D9B">
        <w:rPr>
          <w:rFonts w:ascii="Times New Roman" w:hAnsi="Times New Roman" w:cs="Times New Roman"/>
          <w:b/>
          <w:bCs/>
          <w:sz w:val="28"/>
          <w:szCs w:val="28"/>
        </w:rPr>
        <w:t>КОНКУРЕНЦИЯТА</w:t>
      </w:r>
    </w:p>
    <w:p w14:paraId="3CFCF40E" w14:textId="77777777" w:rsidR="00DB0A70" w:rsidRDefault="00DB0A70" w:rsidP="00A27CFD">
      <w:pPr>
        <w:autoSpaceDE w:val="0"/>
        <w:autoSpaceDN w:val="0"/>
        <w:adjustRightInd w:val="0"/>
        <w:spacing w:after="0" w:line="240" w:lineRule="auto"/>
        <w:ind w:firstLine="708"/>
        <w:jc w:val="both"/>
        <w:rPr>
          <w:rFonts w:ascii="Times New Roman" w:hAnsi="Times New Roman" w:cs="Times New Roman"/>
          <w:b/>
          <w:bCs/>
          <w:sz w:val="28"/>
          <w:szCs w:val="28"/>
        </w:rPr>
      </w:pPr>
    </w:p>
    <w:p w14:paraId="6FD6BC3E" w14:textId="38E2AC1D" w:rsidR="00282D5F" w:rsidRPr="000870AD" w:rsidRDefault="000870AD" w:rsidP="00A27CFD">
      <w:pPr>
        <w:autoSpaceDE w:val="0"/>
        <w:autoSpaceDN w:val="0"/>
        <w:adjustRightInd w:val="0"/>
        <w:spacing w:after="0" w:line="240" w:lineRule="auto"/>
        <w:ind w:firstLine="708"/>
        <w:jc w:val="both"/>
        <w:rPr>
          <w:rFonts w:ascii="Times New Roman" w:hAnsi="Times New Roman" w:cs="Times New Roman"/>
          <w:bCs/>
          <w:sz w:val="28"/>
          <w:szCs w:val="28"/>
        </w:rPr>
      </w:pPr>
      <w:r w:rsidRPr="000870AD">
        <w:rPr>
          <w:rFonts w:ascii="Times New Roman" w:hAnsi="Times New Roman" w:cs="Times New Roman"/>
          <w:bCs/>
          <w:sz w:val="28"/>
          <w:szCs w:val="28"/>
        </w:rPr>
        <w:t>Методите на ценообразуване на основана на конкуренцията</w:t>
      </w:r>
      <w:r>
        <w:rPr>
          <w:rFonts w:ascii="Times New Roman" w:hAnsi="Times New Roman" w:cs="Times New Roman"/>
          <w:bCs/>
          <w:sz w:val="28"/>
          <w:szCs w:val="28"/>
        </w:rPr>
        <w:t xml:space="preserve"> на пръв поглед изглеждат сравнително опростени, но тяхното прилаган изисква значителни  усилия. В основата на тяхното прилагане стой поставянето на   цената на конкурента  при избор на ценова стратегия. Това означава, че цените на продуктите   на предприятието се ориентират под, над или на равно спрямо цените на конкурента.</w:t>
      </w:r>
      <w:r w:rsidR="00D50158">
        <w:rPr>
          <w:rFonts w:ascii="Times New Roman" w:hAnsi="Times New Roman" w:cs="Times New Roman"/>
          <w:bCs/>
          <w:sz w:val="28"/>
          <w:szCs w:val="28"/>
        </w:rPr>
        <w:t xml:space="preserve"> </w:t>
      </w:r>
      <w:r w:rsidR="00282D5F">
        <w:rPr>
          <w:rFonts w:ascii="Times New Roman" w:hAnsi="Times New Roman" w:cs="Times New Roman"/>
          <w:bCs/>
          <w:sz w:val="28"/>
          <w:szCs w:val="28"/>
        </w:rPr>
        <w:t>Методите са сравнително опростени, когато предприятието изпи</w:t>
      </w:r>
      <w:r w:rsidR="00D50158">
        <w:rPr>
          <w:rFonts w:ascii="Times New Roman" w:hAnsi="Times New Roman" w:cs="Times New Roman"/>
          <w:bCs/>
          <w:sz w:val="28"/>
          <w:szCs w:val="28"/>
        </w:rPr>
        <w:t>т</w:t>
      </w:r>
      <w:r w:rsidR="00282D5F">
        <w:rPr>
          <w:rFonts w:ascii="Times New Roman" w:hAnsi="Times New Roman" w:cs="Times New Roman"/>
          <w:bCs/>
          <w:sz w:val="28"/>
          <w:szCs w:val="28"/>
        </w:rPr>
        <w:t>ва трудности само да определи своите производствени разходи</w:t>
      </w:r>
      <w:r w:rsidR="00D50158">
        <w:rPr>
          <w:rFonts w:ascii="Times New Roman" w:hAnsi="Times New Roman" w:cs="Times New Roman"/>
          <w:bCs/>
          <w:sz w:val="28"/>
          <w:szCs w:val="28"/>
        </w:rPr>
        <w:t xml:space="preserve">, формиращи неговите цени. </w:t>
      </w:r>
    </w:p>
    <w:p w14:paraId="073C8994" w14:textId="3ECAEA48" w:rsidR="007D2664" w:rsidRDefault="00A04616" w:rsidP="00A27CF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 тези случай не е задължително предприятието да има по-слаби пазарни позиции от лидера. Възможни са и останалите позиции, когато  позициите на двете предприятия са изравнени  и,  когато конкурента е в по-слаби позиции. Разбира се, и в трите случаи се преследва целта за пазарно лидерство, за диверсификация на пазарите и други.</w:t>
      </w:r>
    </w:p>
    <w:p w14:paraId="098A9B95" w14:textId="6E5D08A4" w:rsidR="00A04616" w:rsidRDefault="00A04616" w:rsidP="00A27CF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В литературата са разработени факторите, които затрудняват  прилагането на тези методи и </w:t>
      </w:r>
      <w:r w:rsidR="006E7583">
        <w:rPr>
          <w:rFonts w:ascii="Times New Roman" w:hAnsi="Times New Roman" w:cs="Times New Roman"/>
          <w:bCs/>
          <w:sz w:val="28"/>
          <w:szCs w:val="28"/>
        </w:rPr>
        <w:t>вариантите</w:t>
      </w:r>
      <w:r>
        <w:rPr>
          <w:rFonts w:ascii="Times New Roman" w:hAnsi="Times New Roman" w:cs="Times New Roman"/>
          <w:bCs/>
          <w:sz w:val="28"/>
          <w:szCs w:val="28"/>
        </w:rPr>
        <w:t xml:space="preserve"> на това приложение.</w:t>
      </w:r>
      <w:r w:rsidR="006E7583">
        <w:rPr>
          <w:rFonts w:ascii="Times New Roman" w:hAnsi="Times New Roman" w:cs="Times New Roman"/>
          <w:bCs/>
          <w:sz w:val="28"/>
          <w:szCs w:val="28"/>
        </w:rPr>
        <w:t xml:space="preserve"> Към ограничаващите фактори се отнасят:</w:t>
      </w:r>
    </w:p>
    <w:p w14:paraId="196C64A0" w14:textId="60EA4046" w:rsidR="006E7583" w:rsidRPr="00282D5F" w:rsidRDefault="006E7583" w:rsidP="00541AD1">
      <w:pPr>
        <w:pStyle w:val="ListParagraph"/>
        <w:numPr>
          <w:ilvl w:val="0"/>
          <w:numId w:val="103"/>
        </w:numPr>
        <w:autoSpaceDE w:val="0"/>
        <w:autoSpaceDN w:val="0"/>
        <w:adjustRightInd w:val="0"/>
        <w:spacing w:after="0" w:line="240" w:lineRule="auto"/>
        <w:jc w:val="both"/>
        <w:rPr>
          <w:rFonts w:ascii="Times New Roman" w:hAnsi="Times New Roman" w:cs="Times New Roman"/>
          <w:bCs/>
          <w:sz w:val="28"/>
          <w:szCs w:val="28"/>
        </w:rPr>
      </w:pPr>
      <w:r w:rsidRPr="00282D5F">
        <w:rPr>
          <w:rFonts w:ascii="Times New Roman" w:hAnsi="Times New Roman" w:cs="Times New Roman"/>
          <w:bCs/>
          <w:sz w:val="28"/>
          <w:szCs w:val="28"/>
        </w:rPr>
        <w:t xml:space="preserve">силата на ценовата чувствителност на потребителите. Тази чувствителност ориентира потребителите към определен производител, към определена марка или модификация на продуктите, които създават предпочитание към определено качество, към определено </w:t>
      </w:r>
      <w:proofErr w:type="spellStart"/>
      <w:r w:rsidRPr="00282D5F">
        <w:rPr>
          <w:rFonts w:ascii="Times New Roman" w:hAnsi="Times New Roman" w:cs="Times New Roman"/>
          <w:bCs/>
          <w:sz w:val="28"/>
          <w:szCs w:val="28"/>
        </w:rPr>
        <w:t>следпродажбено</w:t>
      </w:r>
      <w:proofErr w:type="spellEnd"/>
      <w:r w:rsidRPr="00282D5F">
        <w:rPr>
          <w:rFonts w:ascii="Times New Roman" w:hAnsi="Times New Roman" w:cs="Times New Roman"/>
          <w:bCs/>
          <w:sz w:val="28"/>
          <w:szCs w:val="28"/>
        </w:rPr>
        <w:t xml:space="preserve"> обслужване и други;</w:t>
      </w:r>
    </w:p>
    <w:p w14:paraId="4352F769" w14:textId="27AD2192" w:rsidR="006E7583" w:rsidRPr="00282D5F" w:rsidRDefault="006E7583" w:rsidP="00541AD1">
      <w:pPr>
        <w:pStyle w:val="ListParagraph"/>
        <w:numPr>
          <w:ilvl w:val="0"/>
          <w:numId w:val="103"/>
        </w:numPr>
        <w:autoSpaceDE w:val="0"/>
        <w:autoSpaceDN w:val="0"/>
        <w:adjustRightInd w:val="0"/>
        <w:spacing w:after="0" w:line="240" w:lineRule="auto"/>
        <w:jc w:val="both"/>
        <w:rPr>
          <w:rFonts w:ascii="Times New Roman" w:hAnsi="Times New Roman" w:cs="Times New Roman"/>
          <w:bCs/>
          <w:sz w:val="28"/>
          <w:szCs w:val="28"/>
        </w:rPr>
      </w:pPr>
      <w:r w:rsidRPr="00282D5F">
        <w:rPr>
          <w:rFonts w:ascii="Times New Roman" w:hAnsi="Times New Roman" w:cs="Times New Roman"/>
          <w:bCs/>
          <w:sz w:val="28"/>
          <w:szCs w:val="28"/>
        </w:rPr>
        <w:lastRenderedPageBreak/>
        <w:t>силата на собственото пазарно присъствие и силата на конкурент</w:t>
      </w:r>
      <w:r w:rsidR="00282D5F" w:rsidRPr="00282D5F">
        <w:rPr>
          <w:rFonts w:ascii="Times New Roman" w:hAnsi="Times New Roman" w:cs="Times New Roman"/>
          <w:bCs/>
          <w:sz w:val="28"/>
          <w:szCs w:val="28"/>
        </w:rPr>
        <w:t xml:space="preserve">ите. </w:t>
      </w:r>
      <w:r w:rsidRPr="00282D5F">
        <w:rPr>
          <w:rFonts w:ascii="Times New Roman" w:hAnsi="Times New Roman" w:cs="Times New Roman"/>
          <w:bCs/>
          <w:sz w:val="28"/>
          <w:szCs w:val="28"/>
        </w:rPr>
        <w:t xml:space="preserve"> Тя определя собствения пазарен дял</w:t>
      </w:r>
      <w:r w:rsidR="00282D5F" w:rsidRPr="00282D5F">
        <w:rPr>
          <w:rFonts w:ascii="Times New Roman" w:hAnsi="Times New Roman" w:cs="Times New Roman"/>
          <w:bCs/>
          <w:sz w:val="28"/>
          <w:szCs w:val="28"/>
        </w:rPr>
        <w:t xml:space="preserve"> в сравнение с конкурентите. Колкото по-голям е пазарния дял на предприятието, толкова по-малко е необходимо то да се съобразява с останалите участника в пазара;</w:t>
      </w:r>
    </w:p>
    <w:p w14:paraId="0C54AE3D" w14:textId="040C7641" w:rsidR="00282D5F" w:rsidRPr="00282D5F" w:rsidRDefault="00282D5F" w:rsidP="00541AD1">
      <w:pPr>
        <w:pStyle w:val="ListParagraph"/>
        <w:numPr>
          <w:ilvl w:val="0"/>
          <w:numId w:val="103"/>
        </w:numPr>
        <w:autoSpaceDE w:val="0"/>
        <w:autoSpaceDN w:val="0"/>
        <w:adjustRightInd w:val="0"/>
        <w:spacing w:after="0" w:line="240" w:lineRule="auto"/>
        <w:jc w:val="both"/>
        <w:rPr>
          <w:rFonts w:ascii="Times New Roman" w:hAnsi="Times New Roman" w:cs="Times New Roman"/>
          <w:bCs/>
          <w:sz w:val="28"/>
          <w:szCs w:val="28"/>
        </w:rPr>
      </w:pPr>
      <w:r w:rsidRPr="00282D5F">
        <w:rPr>
          <w:rFonts w:ascii="Times New Roman" w:hAnsi="Times New Roman" w:cs="Times New Roman"/>
          <w:bCs/>
          <w:sz w:val="28"/>
          <w:szCs w:val="28"/>
        </w:rPr>
        <w:t>структурата на пазара оказва влияние в зависимост от големината на пазарните дялове;</w:t>
      </w:r>
    </w:p>
    <w:p w14:paraId="6D214652" w14:textId="3093A629" w:rsidR="00282D5F" w:rsidRPr="00282D5F" w:rsidRDefault="00282D5F" w:rsidP="00541AD1">
      <w:pPr>
        <w:pStyle w:val="ListParagraph"/>
        <w:numPr>
          <w:ilvl w:val="0"/>
          <w:numId w:val="103"/>
        </w:numPr>
        <w:autoSpaceDE w:val="0"/>
        <w:autoSpaceDN w:val="0"/>
        <w:adjustRightInd w:val="0"/>
        <w:spacing w:after="0" w:line="240" w:lineRule="auto"/>
        <w:jc w:val="both"/>
        <w:rPr>
          <w:rFonts w:ascii="Times New Roman" w:hAnsi="Times New Roman" w:cs="Times New Roman"/>
          <w:bCs/>
          <w:sz w:val="28"/>
          <w:szCs w:val="28"/>
        </w:rPr>
      </w:pPr>
      <w:r w:rsidRPr="00282D5F">
        <w:rPr>
          <w:rFonts w:ascii="Times New Roman" w:hAnsi="Times New Roman" w:cs="Times New Roman"/>
          <w:bCs/>
          <w:sz w:val="28"/>
          <w:szCs w:val="28"/>
        </w:rPr>
        <w:t>усилията на държавата да се намесва в ценообразуването на отделни пазари.</w:t>
      </w:r>
    </w:p>
    <w:p w14:paraId="37ED957D" w14:textId="64D953B7" w:rsidR="00282D5F" w:rsidRDefault="00D50158" w:rsidP="00D50158">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Съществуват различни варианти на образуване на цените на базата на конкурентите. По-важните от тях са следните:</w:t>
      </w:r>
    </w:p>
    <w:p w14:paraId="3AA4F1B4" w14:textId="091B39BD" w:rsidR="00D50158" w:rsidRPr="00D50158" w:rsidRDefault="00D50158" w:rsidP="00541AD1">
      <w:pPr>
        <w:pStyle w:val="ListParagraph"/>
        <w:numPr>
          <w:ilvl w:val="0"/>
          <w:numId w:val="104"/>
        </w:numPr>
        <w:autoSpaceDE w:val="0"/>
        <w:autoSpaceDN w:val="0"/>
        <w:adjustRightInd w:val="0"/>
        <w:spacing w:after="0" w:line="240" w:lineRule="auto"/>
        <w:jc w:val="both"/>
        <w:rPr>
          <w:rFonts w:ascii="Times New Roman" w:hAnsi="Times New Roman" w:cs="Times New Roman"/>
          <w:bCs/>
          <w:sz w:val="28"/>
          <w:szCs w:val="28"/>
        </w:rPr>
      </w:pPr>
      <w:r w:rsidRPr="00D50158">
        <w:rPr>
          <w:rFonts w:ascii="Times New Roman" w:hAnsi="Times New Roman" w:cs="Times New Roman"/>
          <w:bCs/>
          <w:sz w:val="28"/>
          <w:szCs w:val="28"/>
        </w:rPr>
        <w:t>ориентация към отрасловите цени;</w:t>
      </w:r>
    </w:p>
    <w:p w14:paraId="70D3D18E" w14:textId="28CB842C" w:rsidR="00D50158" w:rsidRPr="00D50158" w:rsidRDefault="00D50158" w:rsidP="00541AD1">
      <w:pPr>
        <w:pStyle w:val="ListParagraph"/>
        <w:numPr>
          <w:ilvl w:val="0"/>
          <w:numId w:val="104"/>
        </w:numPr>
        <w:autoSpaceDE w:val="0"/>
        <w:autoSpaceDN w:val="0"/>
        <w:adjustRightInd w:val="0"/>
        <w:spacing w:after="0" w:line="240" w:lineRule="auto"/>
        <w:jc w:val="both"/>
        <w:rPr>
          <w:rFonts w:ascii="Times New Roman" w:hAnsi="Times New Roman" w:cs="Times New Roman"/>
          <w:bCs/>
          <w:sz w:val="28"/>
          <w:szCs w:val="28"/>
        </w:rPr>
      </w:pPr>
      <w:r w:rsidRPr="00D50158">
        <w:rPr>
          <w:rFonts w:ascii="Times New Roman" w:hAnsi="Times New Roman" w:cs="Times New Roman"/>
          <w:bCs/>
          <w:sz w:val="28"/>
          <w:szCs w:val="28"/>
        </w:rPr>
        <w:t>ориентация към ценовия лидер;</w:t>
      </w:r>
    </w:p>
    <w:p w14:paraId="7482B297" w14:textId="229A4335" w:rsidR="00D50158" w:rsidRDefault="00D50158" w:rsidP="00541AD1">
      <w:pPr>
        <w:pStyle w:val="ListParagraph"/>
        <w:numPr>
          <w:ilvl w:val="0"/>
          <w:numId w:val="104"/>
        </w:numPr>
        <w:autoSpaceDE w:val="0"/>
        <w:autoSpaceDN w:val="0"/>
        <w:adjustRightInd w:val="0"/>
        <w:spacing w:after="0" w:line="240" w:lineRule="auto"/>
        <w:jc w:val="both"/>
        <w:rPr>
          <w:rFonts w:ascii="Times New Roman" w:hAnsi="Times New Roman" w:cs="Times New Roman"/>
          <w:bCs/>
          <w:sz w:val="28"/>
          <w:szCs w:val="28"/>
        </w:rPr>
      </w:pPr>
      <w:r w:rsidRPr="00D50158">
        <w:rPr>
          <w:rFonts w:ascii="Times New Roman" w:hAnsi="Times New Roman" w:cs="Times New Roman"/>
          <w:bCs/>
          <w:sz w:val="28"/>
          <w:szCs w:val="28"/>
        </w:rPr>
        <w:t>ценови картел.</w:t>
      </w:r>
    </w:p>
    <w:p w14:paraId="747F684F" w14:textId="67B45AA3" w:rsidR="00D50158" w:rsidRDefault="00D50158" w:rsidP="00FE78C9">
      <w:pPr>
        <w:autoSpaceDE w:val="0"/>
        <w:autoSpaceDN w:val="0"/>
        <w:adjustRightInd w:val="0"/>
        <w:spacing w:after="0" w:line="240" w:lineRule="auto"/>
        <w:ind w:firstLine="708"/>
        <w:jc w:val="both"/>
        <w:rPr>
          <w:rFonts w:ascii="Times New Roman" w:hAnsi="Times New Roman" w:cs="Times New Roman"/>
          <w:bCs/>
          <w:sz w:val="28"/>
          <w:szCs w:val="28"/>
        </w:rPr>
      </w:pPr>
      <w:r w:rsidRPr="00B54803">
        <w:rPr>
          <w:rFonts w:ascii="Times New Roman" w:hAnsi="Times New Roman" w:cs="Times New Roman"/>
          <w:b/>
          <w:bCs/>
          <w:sz w:val="28"/>
          <w:szCs w:val="28"/>
        </w:rPr>
        <w:t>Ориентацията към отрасловите цени</w:t>
      </w:r>
      <w:r>
        <w:rPr>
          <w:rFonts w:ascii="Times New Roman" w:hAnsi="Times New Roman" w:cs="Times New Roman"/>
          <w:bCs/>
          <w:sz w:val="28"/>
          <w:szCs w:val="28"/>
        </w:rPr>
        <w:t xml:space="preserve"> обикновено се прилага при пазари на хомогенни продукти. Тя преобладава при </w:t>
      </w:r>
      <w:proofErr w:type="spellStart"/>
      <w:r w:rsidR="00FE78C9">
        <w:rPr>
          <w:rFonts w:ascii="Times New Roman" w:hAnsi="Times New Roman" w:cs="Times New Roman"/>
          <w:bCs/>
          <w:sz w:val="28"/>
          <w:szCs w:val="28"/>
        </w:rPr>
        <w:t>олигополистичната</w:t>
      </w:r>
      <w:proofErr w:type="spellEnd"/>
      <w:r w:rsidR="00FE78C9">
        <w:rPr>
          <w:rFonts w:ascii="Times New Roman" w:hAnsi="Times New Roman" w:cs="Times New Roman"/>
          <w:bCs/>
          <w:sz w:val="28"/>
          <w:szCs w:val="28"/>
        </w:rPr>
        <w:t xml:space="preserve"> и </w:t>
      </w:r>
      <w:proofErr w:type="spellStart"/>
      <w:r w:rsidR="00FE78C9">
        <w:rPr>
          <w:rFonts w:ascii="Times New Roman" w:hAnsi="Times New Roman" w:cs="Times New Roman"/>
          <w:bCs/>
          <w:sz w:val="28"/>
          <w:szCs w:val="28"/>
        </w:rPr>
        <w:t>съвършенната</w:t>
      </w:r>
      <w:proofErr w:type="spellEnd"/>
      <w:r w:rsidR="00FE78C9">
        <w:rPr>
          <w:rFonts w:ascii="Times New Roman" w:hAnsi="Times New Roman" w:cs="Times New Roman"/>
          <w:bCs/>
          <w:sz w:val="28"/>
          <w:szCs w:val="28"/>
        </w:rPr>
        <w:t xml:space="preserve"> конкуренция,  както и при износ на продукция.</w:t>
      </w:r>
    </w:p>
    <w:p w14:paraId="0D0614DB" w14:textId="0F6C9B08" w:rsidR="00FE78C9" w:rsidRDefault="00FE78C9" w:rsidP="00FE78C9">
      <w:pPr>
        <w:autoSpaceDE w:val="0"/>
        <w:autoSpaceDN w:val="0"/>
        <w:adjustRightInd w:val="0"/>
        <w:spacing w:after="0" w:line="240" w:lineRule="auto"/>
        <w:ind w:firstLine="708"/>
        <w:jc w:val="both"/>
        <w:rPr>
          <w:rFonts w:ascii="Times New Roman" w:hAnsi="Times New Roman" w:cs="Times New Roman"/>
          <w:bCs/>
          <w:sz w:val="28"/>
          <w:szCs w:val="28"/>
        </w:rPr>
      </w:pPr>
      <w:r w:rsidRPr="00B54803">
        <w:rPr>
          <w:rFonts w:ascii="Times New Roman" w:hAnsi="Times New Roman" w:cs="Times New Roman"/>
          <w:b/>
          <w:bCs/>
          <w:sz w:val="28"/>
          <w:szCs w:val="28"/>
        </w:rPr>
        <w:t>Втората ориентация</w:t>
      </w:r>
      <w:r>
        <w:rPr>
          <w:rFonts w:ascii="Times New Roman" w:hAnsi="Times New Roman" w:cs="Times New Roman"/>
          <w:bCs/>
          <w:sz w:val="28"/>
          <w:szCs w:val="28"/>
        </w:rPr>
        <w:t xml:space="preserve"> е изразена по-конкретно. При това се различават доминиращо и барометрич</w:t>
      </w:r>
      <w:r w:rsidR="00D17AF8">
        <w:rPr>
          <w:rFonts w:ascii="Times New Roman" w:hAnsi="Times New Roman" w:cs="Times New Roman"/>
          <w:bCs/>
          <w:sz w:val="28"/>
          <w:szCs w:val="28"/>
        </w:rPr>
        <w:t>н</w:t>
      </w:r>
      <w:r>
        <w:rPr>
          <w:rFonts w:ascii="Times New Roman" w:hAnsi="Times New Roman" w:cs="Times New Roman"/>
          <w:bCs/>
          <w:sz w:val="28"/>
          <w:szCs w:val="28"/>
        </w:rPr>
        <w:t xml:space="preserve">о </w:t>
      </w:r>
      <w:r w:rsidRPr="007E5763">
        <w:rPr>
          <w:rFonts w:ascii="Times New Roman" w:hAnsi="Times New Roman" w:cs="Times New Roman"/>
          <w:b/>
          <w:bCs/>
          <w:sz w:val="28"/>
          <w:szCs w:val="28"/>
        </w:rPr>
        <w:t>лидерство</w:t>
      </w:r>
      <w:r>
        <w:rPr>
          <w:rFonts w:ascii="Times New Roman" w:hAnsi="Times New Roman" w:cs="Times New Roman"/>
          <w:bCs/>
          <w:sz w:val="28"/>
          <w:szCs w:val="28"/>
        </w:rPr>
        <w:t>. Първото ценово лидерство се проявява тогава, когато в отрасъла има предприятие, което формира сравнително ниски производствени разходи. Това означава ценови преимущества спрямо своите конкур</w:t>
      </w:r>
      <w:r w:rsidR="00A33595">
        <w:rPr>
          <w:rFonts w:ascii="Times New Roman" w:hAnsi="Times New Roman" w:cs="Times New Roman"/>
          <w:bCs/>
          <w:sz w:val="28"/>
          <w:szCs w:val="28"/>
        </w:rPr>
        <w:t>е</w:t>
      </w:r>
      <w:r>
        <w:rPr>
          <w:rFonts w:ascii="Times New Roman" w:hAnsi="Times New Roman" w:cs="Times New Roman"/>
          <w:bCs/>
          <w:sz w:val="28"/>
          <w:szCs w:val="28"/>
        </w:rPr>
        <w:t>нти.</w:t>
      </w:r>
      <w:r w:rsidR="00A33595">
        <w:rPr>
          <w:rFonts w:ascii="Times New Roman" w:hAnsi="Times New Roman" w:cs="Times New Roman"/>
          <w:bCs/>
          <w:sz w:val="28"/>
          <w:szCs w:val="28"/>
        </w:rPr>
        <w:t xml:space="preserve"> Останалите предприятие са принудени да формират цените си спрямо ценовия лидер.</w:t>
      </w:r>
    </w:p>
    <w:p w14:paraId="55BC1067" w14:textId="139E5A1E" w:rsidR="00A33595" w:rsidRDefault="00A33595" w:rsidP="00FE78C9">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Барометричният ценови лидер е такова предприятие, чиито ценови изменения се поддържат от останалите участници в пазара, които признават способностите на лидера да се адаптира спрямо колебанията на пазара. Така останалите предприятия се приспособяват </w:t>
      </w:r>
      <w:r w:rsidR="00B54803">
        <w:rPr>
          <w:rFonts w:ascii="Times New Roman" w:hAnsi="Times New Roman" w:cs="Times New Roman"/>
          <w:bCs/>
          <w:sz w:val="28"/>
          <w:szCs w:val="28"/>
        </w:rPr>
        <w:t>доброволно към ценовия лидер. Това ценообразуване се среща при автомобилната промишленост, при производството на грива и други.</w:t>
      </w:r>
      <w:r w:rsidR="007E5763">
        <w:rPr>
          <w:rFonts w:ascii="Times New Roman" w:hAnsi="Times New Roman" w:cs="Times New Roman"/>
          <w:bCs/>
          <w:sz w:val="28"/>
          <w:szCs w:val="28"/>
        </w:rPr>
        <w:t xml:space="preserve"> </w:t>
      </w:r>
    </w:p>
    <w:p w14:paraId="3A596C59" w14:textId="02C2D6FE" w:rsidR="007E5763" w:rsidRDefault="007E5763" w:rsidP="00FE78C9">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Ценовото лидерство се основава </w:t>
      </w:r>
      <w:r w:rsidR="00697FA3">
        <w:rPr>
          <w:rFonts w:ascii="Times New Roman" w:hAnsi="Times New Roman" w:cs="Times New Roman"/>
          <w:bCs/>
          <w:sz w:val="28"/>
          <w:szCs w:val="28"/>
        </w:rPr>
        <w:t>предимн</w:t>
      </w:r>
      <w:r>
        <w:rPr>
          <w:rFonts w:ascii="Times New Roman" w:hAnsi="Times New Roman" w:cs="Times New Roman"/>
          <w:bCs/>
          <w:sz w:val="28"/>
          <w:szCs w:val="28"/>
        </w:rPr>
        <w:t>о на две групи от съществени предимства:</w:t>
      </w:r>
    </w:p>
    <w:p w14:paraId="450B2C39" w14:textId="77777777" w:rsidR="00033447" w:rsidRDefault="007E5763" w:rsidP="00FE78C9">
      <w:pPr>
        <w:autoSpaceDE w:val="0"/>
        <w:autoSpaceDN w:val="0"/>
        <w:adjustRightInd w:val="0"/>
        <w:spacing w:after="0" w:line="240" w:lineRule="auto"/>
        <w:ind w:firstLine="708"/>
        <w:jc w:val="both"/>
        <w:rPr>
          <w:rFonts w:ascii="Times New Roman" w:hAnsi="Times New Roman" w:cs="Times New Roman"/>
          <w:bCs/>
          <w:sz w:val="28"/>
          <w:szCs w:val="28"/>
        </w:rPr>
      </w:pPr>
      <w:r w:rsidRPr="00697FA3">
        <w:rPr>
          <w:rFonts w:ascii="Times New Roman" w:hAnsi="Times New Roman" w:cs="Times New Roman"/>
          <w:b/>
          <w:bCs/>
          <w:sz w:val="28"/>
          <w:szCs w:val="28"/>
        </w:rPr>
        <w:t>Първ</w:t>
      </w:r>
      <w:r>
        <w:rPr>
          <w:rFonts w:ascii="Times New Roman" w:hAnsi="Times New Roman" w:cs="Times New Roman"/>
          <w:bCs/>
          <w:sz w:val="28"/>
          <w:szCs w:val="28"/>
        </w:rPr>
        <w:t>о, лидерство в цените, базирано на по-ниски разходи.</w:t>
      </w:r>
      <w:r w:rsidR="00F237AD">
        <w:rPr>
          <w:rFonts w:ascii="Times New Roman" w:hAnsi="Times New Roman" w:cs="Times New Roman"/>
          <w:bCs/>
          <w:sz w:val="28"/>
          <w:szCs w:val="28"/>
        </w:rPr>
        <w:t xml:space="preserve"> Това предимство има обективна основа, дължаща се на по-високата степен на концентрация на капитали при лидерите, предполагащо по-ниски разходи за единица продукция. Създават се резерви по този начин за намаление на цените при необходимост.</w:t>
      </w:r>
      <w:r w:rsidR="0046184F">
        <w:rPr>
          <w:rFonts w:ascii="Times New Roman" w:hAnsi="Times New Roman" w:cs="Times New Roman"/>
          <w:bCs/>
          <w:sz w:val="28"/>
          <w:szCs w:val="28"/>
        </w:rPr>
        <w:t xml:space="preserve"> Дори при наложено намаление на цените, лидерът може да покрие разходите</w:t>
      </w:r>
      <w:r w:rsidR="00033447">
        <w:rPr>
          <w:rFonts w:ascii="Times New Roman" w:hAnsi="Times New Roman" w:cs="Times New Roman"/>
          <w:bCs/>
          <w:sz w:val="28"/>
          <w:szCs w:val="28"/>
        </w:rPr>
        <w:t>, независимо от сравнително по-ниските приходи.</w:t>
      </w:r>
      <w:r w:rsidR="0046184F">
        <w:rPr>
          <w:rFonts w:ascii="Times New Roman" w:hAnsi="Times New Roman" w:cs="Times New Roman"/>
          <w:bCs/>
          <w:sz w:val="28"/>
          <w:szCs w:val="28"/>
        </w:rPr>
        <w:t xml:space="preserve"> </w:t>
      </w:r>
    </w:p>
    <w:p w14:paraId="766A6E2F" w14:textId="00739BD0" w:rsidR="007E5763" w:rsidRDefault="00033447" w:rsidP="00FE78C9">
      <w:pPr>
        <w:autoSpaceDE w:val="0"/>
        <w:autoSpaceDN w:val="0"/>
        <w:adjustRightInd w:val="0"/>
        <w:spacing w:after="0" w:line="240" w:lineRule="auto"/>
        <w:ind w:firstLine="708"/>
        <w:jc w:val="both"/>
        <w:rPr>
          <w:rFonts w:ascii="Times New Roman" w:hAnsi="Times New Roman" w:cs="Times New Roman"/>
          <w:bCs/>
          <w:sz w:val="28"/>
          <w:szCs w:val="28"/>
        </w:rPr>
      </w:pPr>
      <w:r w:rsidRPr="009F011B">
        <w:rPr>
          <w:rFonts w:ascii="Times New Roman" w:hAnsi="Times New Roman" w:cs="Times New Roman"/>
          <w:b/>
          <w:bCs/>
          <w:sz w:val="28"/>
          <w:szCs w:val="28"/>
        </w:rPr>
        <w:t>Второ</w:t>
      </w:r>
      <w:r>
        <w:rPr>
          <w:rFonts w:ascii="Times New Roman" w:hAnsi="Times New Roman" w:cs="Times New Roman"/>
          <w:bCs/>
          <w:sz w:val="28"/>
          <w:szCs w:val="28"/>
        </w:rPr>
        <w:t>, лидерство в цените</w:t>
      </w:r>
      <w:r w:rsidR="00E76BBF">
        <w:rPr>
          <w:rFonts w:ascii="Times New Roman" w:hAnsi="Times New Roman" w:cs="Times New Roman"/>
          <w:bCs/>
          <w:sz w:val="28"/>
          <w:szCs w:val="28"/>
        </w:rPr>
        <w:t xml:space="preserve">, базирано на по-високо качество. Предприятието-лидер в качеството започва да продава на по-високи </w:t>
      </w:r>
      <w:r w:rsidR="0046184F">
        <w:rPr>
          <w:rFonts w:ascii="Times New Roman" w:hAnsi="Times New Roman" w:cs="Times New Roman"/>
          <w:bCs/>
          <w:sz w:val="28"/>
          <w:szCs w:val="28"/>
        </w:rPr>
        <w:t xml:space="preserve"> </w:t>
      </w:r>
      <w:r w:rsidR="00E76BBF">
        <w:rPr>
          <w:rFonts w:ascii="Times New Roman" w:hAnsi="Times New Roman" w:cs="Times New Roman"/>
          <w:bCs/>
          <w:sz w:val="28"/>
          <w:szCs w:val="28"/>
        </w:rPr>
        <w:t>цени, отколкото цените на конкурентите. При това нарастването на цените изпреварва  нарастването на качествените параметри.</w:t>
      </w:r>
      <w:r w:rsidR="00401DB2">
        <w:rPr>
          <w:rFonts w:ascii="Times New Roman" w:hAnsi="Times New Roman" w:cs="Times New Roman"/>
          <w:bCs/>
          <w:sz w:val="28"/>
          <w:szCs w:val="28"/>
        </w:rPr>
        <w:t xml:space="preserve"> Това нарастване е известно в практиката като политика на престижните цени. Посочената </w:t>
      </w:r>
      <w:r w:rsidR="00401DB2">
        <w:rPr>
          <w:rFonts w:ascii="Times New Roman" w:hAnsi="Times New Roman" w:cs="Times New Roman"/>
          <w:bCs/>
          <w:sz w:val="28"/>
          <w:szCs w:val="28"/>
        </w:rPr>
        <w:lastRenderedPageBreak/>
        <w:t xml:space="preserve">политика се разграничава като пасивна и активна. Пасивната се основава на природна недостъпност или на ограничени ресурси. Активната се основава на нововъведения, функционални предимства и гаранции. </w:t>
      </w:r>
    </w:p>
    <w:p w14:paraId="16330CF5" w14:textId="77777777" w:rsidR="007B2ADA" w:rsidRDefault="009F33E2" w:rsidP="00FE78C9">
      <w:pPr>
        <w:autoSpaceDE w:val="0"/>
        <w:autoSpaceDN w:val="0"/>
        <w:adjustRightInd w:val="0"/>
        <w:spacing w:after="0" w:line="240" w:lineRule="auto"/>
        <w:ind w:firstLine="708"/>
        <w:jc w:val="both"/>
        <w:rPr>
          <w:rFonts w:ascii="Times New Roman" w:hAnsi="Times New Roman" w:cs="Times New Roman"/>
          <w:bCs/>
          <w:sz w:val="28"/>
          <w:szCs w:val="28"/>
        </w:rPr>
      </w:pPr>
      <w:r w:rsidRPr="009F33E2">
        <w:rPr>
          <w:rFonts w:ascii="Times New Roman" w:hAnsi="Times New Roman" w:cs="Times New Roman"/>
          <w:b/>
          <w:bCs/>
          <w:sz w:val="28"/>
          <w:szCs w:val="28"/>
        </w:rPr>
        <w:t>Ценови картел</w:t>
      </w:r>
      <w:r>
        <w:rPr>
          <w:rFonts w:ascii="Times New Roman" w:hAnsi="Times New Roman" w:cs="Times New Roman"/>
          <w:bCs/>
          <w:sz w:val="28"/>
          <w:szCs w:val="28"/>
        </w:rPr>
        <w:t xml:space="preserve"> е третата ориентация. В този случай става въпрос за съглашение между конкуриращите се предложители за налагане на едни и същи или на близки цени. Това </w:t>
      </w:r>
      <w:r w:rsidR="007B2ADA">
        <w:rPr>
          <w:rFonts w:ascii="Times New Roman" w:hAnsi="Times New Roman" w:cs="Times New Roman"/>
          <w:bCs/>
          <w:sz w:val="28"/>
          <w:szCs w:val="28"/>
        </w:rPr>
        <w:t xml:space="preserve"> </w:t>
      </w:r>
      <w:r>
        <w:rPr>
          <w:rFonts w:ascii="Times New Roman" w:hAnsi="Times New Roman" w:cs="Times New Roman"/>
          <w:bCs/>
          <w:sz w:val="28"/>
          <w:szCs w:val="28"/>
        </w:rPr>
        <w:t xml:space="preserve"> включва още съгласуване на квоти</w:t>
      </w:r>
      <w:r w:rsidR="007B2ADA">
        <w:rPr>
          <w:rFonts w:ascii="Times New Roman" w:hAnsi="Times New Roman" w:cs="Times New Roman"/>
          <w:bCs/>
          <w:sz w:val="28"/>
          <w:szCs w:val="28"/>
        </w:rPr>
        <w:t xml:space="preserve"> з</w:t>
      </w:r>
      <w:r>
        <w:rPr>
          <w:rFonts w:ascii="Times New Roman" w:hAnsi="Times New Roman" w:cs="Times New Roman"/>
          <w:bCs/>
          <w:sz w:val="28"/>
          <w:szCs w:val="28"/>
        </w:rPr>
        <w:t xml:space="preserve">а производство или </w:t>
      </w:r>
      <w:r w:rsidR="007B2ADA">
        <w:rPr>
          <w:rFonts w:ascii="Times New Roman" w:hAnsi="Times New Roman" w:cs="Times New Roman"/>
          <w:bCs/>
          <w:sz w:val="28"/>
          <w:szCs w:val="28"/>
        </w:rPr>
        <w:t>з</w:t>
      </w:r>
      <w:r>
        <w:rPr>
          <w:rFonts w:ascii="Times New Roman" w:hAnsi="Times New Roman" w:cs="Times New Roman"/>
          <w:bCs/>
          <w:sz w:val="28"/>
          <w:szCs w:val="28"/>
        </w:rPr>
        <w:t xml:space="preserve">а предлагане от търговските посредници. </w:t>
      </w:r>
      <w:r w:rsidR="007B2ADA">
        <w:rPr>
          <w:rFonts w:ascii="Times New Roman" w:hAnsi="Times New Roman" w:cs="Times New Roman"/>
          <w:bCs/>
          <w:sz w:val="28"/>
          <w:szCs w:val="28"/>
        </w:rPr>
        <w:t xml:space="preserve">Подходящ пример за подобен картел е скритото споразумение между предложителите на петролни продукти за сравнително високи цени. </w:t>
      </w:r>
    </w:p>
    <w:p w14:paraId="367ABCC5" w14:textId="6F7755AE" w:rsidR="00A04616" w:rsidRDefault="007B2ADA" w:rsidP="00A27CFD">
      <w:pPr>
        <w:autoSpaceDE w:val="0"/>
        <w:autoSpaceDN w:val="0"/>
        <w:adjustRightInd w:val="0"/>
        <w:spacing w:after="0" w:line="240" w:lineRule="auto"/>
        <w:ind w:firstLine="708"/>
        <w:jc w:val="both"/>
        <w:rPr>
          <w:rFonts w:ascii="Times New Roman" w:hAnsi="Times New Roman" w:cs="Times New Roman"/>
          <w:b/>
          <w:bCs/>
          <w:sz w:val="28"/>
          <w:szCs w:val="28"/>
        </w:rPr>
      </w:pPr>
      <w:r>
        <w:rPr>
          <w:rFonts w:ascii="Times New Roman" w:hAnsi="Times New Roman" w:cs="Times New Roman"/>
          <w:bCs/>
          <w:sz w:val="28"/>
          <w:szCs w:val="28"/>
        </w:rPr>
        <w:t xml:space="preserve">Определянето на цените, ориентирани към конкурентите има както положителни, така и </w:t>
      </w:r>
      <w:r w:rsidR="00535645">
        <w:rPr>
          <w:rFonts w:ascii="Times New Roman" w:hAnsi="Times New Roman" w:cs="Times New Roman"/>
          <w:bCs/>
          <w:sz w:val="28"/>
          <w:szCs w:val="28"/>
        </w:rPr>
        <w:t>отрицателни страни. Положителните се свеждат до предотвратяването на ценови войни, чиито изход е непредвидлив. Отрицателните се свеждат до две неща. Първо, възможно е предприятието да не използва възможностите на цените, респективно на определени шансове. Второ, увеличава се риска от навлизането на нови конкуренти</w:t>
      </w:r>
      <w:r w:rsidR="00D44061">
        <w:rPr>
          <w:rFonts w:ascii="Times New Roman" w:hAnsi="Times New Roman" w:cs="Times New Roman"/>
          <w:bCs/>
          <w:sz w:val="28"/>
          <w:szCs w:val="28"/>
        </w:rPr>
        <w:t xml:space="preserve"> на съответния пазар, които имат различна структура на разходите. Те могат да нарушат съществуващото пазарно равновесие.</w:t>
      </w:r>
    </w:p>
    <w:p w14:paraId="1DA8936E" w14:textId="77777777" w:rsidR="00A04616" w:rsidRPr="00580D9B" w:rsidRDefault="00A04616" w:rsidP="00A27CFD">
      <w:pPr>
        <w:autoSpaceDE w:val="0"/>
        <w:autoSpaceDN w:val="0"/>
        <w:adjustRightInd w:val="0"/>
        <w:spacing w:after="0" w:line="240" w:lineRule="auto"/>
        <w:ind w:firstLine="708"/>
        <w:jc w:val="both"/>
        <w:rPr>
          <w:rFonts w:ascii="Times New Roman" w:hAnsi="Times New Roman" w:cs="Times New Roman"/>
          <w:b/>
          <w:bCs/>
          <w:sz w:val="28"/>
          <w:szCs w:val="28"/>
        </w:rPr>
      </w:pPr>
    </w:p>
    <w:p w14:paraId="35EC3DC8" w14:textId="77777777" w:rsidR="00AD632B" w:rsidRPr="00580D9B" w:rsidRDefault="00AD632B" w:rsidP="00A27CFD">
      <w:pPr>
        <w:autoSpaceDE w:val="0"/>
        <w:autoSpaceDN w:val="0"/>
        <w:adjustRightInd w:val="0"/>
        <w:spacing w:after="0" w:line="240" w:lineRule="auto"/>
        <w:ind w:firstLine="708"/>
        <w:jc w:val="both"/>
        <w:rPr>
          <w:rFonts w:ascii="Times New Roman" w:hAnsi="Times New Roman" w:cs="Times New Roman"/>
          <w:b/>
          <w:bCs/>
          <w:sz w:val="28"/>
          <w:szCs w:val="28"/>
        </w:rPr>
      </w:pPr>
    </w:p>
    <w:p w14:paraId="1802E171" w14:textId="5F9098B7" w:rsidR="00AD632B" w:rsidRDefault="00AD632B" w:rsidP="00AD632B">
      <w:pPr>
        <w:autoSpaceDE w:val="0"/>
        <w:autoSpaceDN w:val="0"/>
        <w:adjustRightInd w:val="0"/>
        <w:spacing w:after="0" w:line="240" w:lineRule="auto"/>
        <w:ind w:firstLine="708"/>
        <w:jc w:val="both"/>
        <w:rPr>
          <w:rFonts w:ascii="Times New Roman" w:hAnsi="Times New Roman" w:cs="Times New Roman"/>
          <w:b/>
          <w:bCs/>
          <w:sz w:val="28"/>
          <w:szCs w:val="28"/>
        </w:rPr>
      </w:pPr>
      <w:r w:rsidRPr="00580D9B">
        <w:rPr>
          <w:rFonts w:ascii="Times New Roman" w:hAnsi="Times New Roman" w:cs="Times New Roman"/>
          <w:b/>
          <w:bCs/>
          <w:sz w:val="28"/>
          <w:szCs w:val="28"/>
        </w:rPr>
        <w:t>ТЕМА 11.</w:t>
      </w:r>
      <w:r w:rsidR="00580D9B" w:rsidRPr="00580D9B">
        <w:rPr>
          <w:rFonts w:ascii="Times New Roman" w:hAnsi="Times New Roman" w:cs="Times New Roman"/>
          <w:b/>
          <w:bCs/>
          <w:sz w:val="28"/>
          <w:szCs w:val="28"/>
        </w:rPr>
        <w:t>5</w:t>
      </w:r>
      <w:r w:rsidRPr="00580D9B">
        <w:rPr>
          <w:rFonts w:ascii="Times New Roman" w:hAnsi="Times New Roman" w:cs="Times New Roman"/>
          <w:b/>
          <w:bCs/>
          <w:sz w:val="28"/>
          <w:szCs w:val="28"/>
        </w:rPr>
        <w:t xml:space="preserve">.  </w:t>
      </w:r>
      <w:r w:rsidR="0069741F">
        <w:rPr>
          <w:rFonts w:ascii="Times New Roman" w:hAnsi="Times New Roman" w:cs="Times New Roman"/>
          <w:b/>
          <w:bCs/>
          <w:sz w:val="28"/>
          <w:szCs w:val="28"/>
        </w:rPr>
        <w:t>СТРУКТУРИРАНЕ</w:t>
      </w:r>
      <w:r w:rsidR="00A56C95">
        <w:rPr>
          <w:rFonts w:ascii="Times New Roman" w:hAnsi="Times New Roman" w:cs="Times New Roman"/>
          <w:b/>
          <w:bCs/>
          <w:sz w:val="28"/>
          <w:szCs w:val="28"/>
        </w:rPr>
        <w:t xml:space="preserve"> НА ОТДЕЛНИТЕ ЕЛЕМЕНТИ НА ЦЕНИТЕ</w:t>
      </w:r>
    </w:p>
    <w:p w14:paraId="3E07A5F2" w14:textId="77777777" w:rsidR="00083097" w:rsidRDefault="00083097" w:rsidP="00AD632B">
      <w:pPr>
        <w:autoSpaceDE w:val="0"/>
        <w:autoSpaceDN w:val="0"/>
        <w:adjustRightInd w:val="0"/>
        <w:spacing w:after="0" w:line="240" w:lineRule="auto"/>
        <w:ind w:firstLine="708"/>
        <w:jc w:val="both"/>
        <w:rPr>
          <w:rFonts w:ascii="Times New Roman" w:hAnsi="Times New Roman" w:cs="Times New Roman"/>
          <w:b/>
          <w:bCs/>
          <w:sz w:val="28"/>
          <w:szCs w:val="28"/>
        </w:rPr>
      </w:pPr>
    </w:p>
    <w:p w14:paraId="501EDB50" w14:textId="0E2AB77C" w:rsidR="00401DB2" w:rsidRDefault="0069741F" w:rsidP="00AD632B">
      <w:pPr>
        <w:autoSpaceDE w:val="0"/>
        <w:autoSpaceDN w:val="0"/>
        <w:adjustRightInd w:val="0"/>
        <w:spacing w:after="0" w:line="240" w:lineRule="auto"/>
        <w:ind w:firstLine="708"/>
        <w:jc w:val="both"/>
        <w:rPr>
          <w:rFonts w:ascii="Times New Roman" w:hAnsi="Times New Roman" w:cs="Times New Roman"/>
          <w:b/>
          <w:bCs/>
          <w:sz w:val="28"/>
          <w:szCs w:val="28"/>
        </w:rPr>
      </w:pPr>
      <w:r w:rsidRPr="00DB0A70">
        <w:rPr>
          <w:rFonts w:ascii="Times New Roman" w:hAnsi="Times New Roman" w:cs="Times New Roman"/>
          <w:b/>
          <w:bCs/>
          <w:sz w:val="28"/>
          <w:szCs w:val="28"/>
        </w:rPr>
        <w:t>11.5.1. Себестойността и печалбата като основни елементи на цените</w:t>
      </w:r>
      <w:r w:rsidR="00DB0A70">
        <w:rPr>
          <w:rFonts w:ascii="Times New Roman" w:hAnsi="Times New Roman" w:cs="Times New Roman"/>
          <w:b/>
          <w:bCs/>
          <w:sz w:val="28"/>
          <w:szCs w:val="28"/>
        </w:rPr>
        <w:t xml:space="preserve"> </w:t>
      </w:r>
    </w:p>
    <w:p w14:paraId="0E69DC07" w14:textId="77777777" w:rsidR="00DB0A70" w:rsidRPr="00DB0A70" w:rsidRDefault="00DB0A70" w:rsidP="00AD632B">
      <w:pPr>
        <w:autoSpaceDE w:val="0"/>
        <w:autoSpaceDN w:val="0"/>
        <w:adjustRightInd w:val="0"/>
        <w:spacing w:after="0" w:line="240" w:lineRule="auto"/>
        <w:ind w:firstLine="708"/>
        <w:jc w:val="both"/>
        <w:rPr>
          <w:rFonts w:ascii="Times New Roman" w:hAnsi="Times New Roman" w:cs="Times New Roman"/>
          <w:b/>
          <w:bCs/>
          <w:sz w:val="28"/>
          <w:szCs w:val="28"/>
        </w:rPr>
      </w:pPr>
    </w:p>
    <w:p w14:paraId="2827F00F" w14:textId="51DDCF6C" w:rsidR="0069741F" w:rsidRPr="0069741F" w:rsidRDefault="008F003E" w:rsidP="00AD632B">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Не буди съмнение, че себестойността представлява основен, ценообразуващ фактор за определяне на цените. Тя представлява съвкупност от постоянните и променливите разходи. По-конкретно тя включва разходи за материали, за външни услуги, за амортизация, за заплати, за осигуровки и други. При увеличение на разходите се увеличава както себестойността, така и цените. Посочените разсъждения обаче са валидни само в </w:t>
      </w:r>
      <w:r w:rsidR="00083097">
        <w:rPr>
          <w:rFonts w:ascii="Times New Roman" w:hAnsi="Times New Roman" w:cs="Times New Roman"/>
          <w:bCs/>
          <w:sz w:val="28"/>
          <w:szCs w:val="28"/>
        </w:rPr>
        <w:t>рамките на разходно-</w:t>
      </w:r>
      <w:proofErr w:type="spellStart"/>
      <w:r w:rsidR="00083097">
        <w:rPr>
          <w:rFonts w:ascii="Times New Roman" w:hAnsi="Times New Roman" w:cs="Times New Roman"/>
          <w:bCs/>
          <w:sz w:val="28"/>
          <w:szCs w:val="28"/>
        </w:rPr>
        <w:t>калкулативните</w:t>
      </w:r>
      <w:proofErr w:type="spellEnd"/>
      <w:r w:rsidR="00083097">
        <w:rPr>
          <w:rFonts w:ascii="Times New Roman" w:hAnsi="Times New Roman" w:cs="Times New Roman"/>
          <w:bCs/>
          <w:sz w:val="28"/>
          <w:szCs w:val="28"/>
        </w:rPr>
        <w:t xml:space="preserve"> методи за определяне на цените.</w:t>
      </w:r>
    </w:p>
    <w:p w14:paraId="4AD06381" w14:textId="1B65D236" w:rsidR="00401DB2" w:rsidRDefault="00083097" w:rsidP="00AD632B">
      <w:pPr>
        <w:autoSpaceDE w:val="0"/>
        <w:autoSpaceDN w:val="0"/>
        <w:adjustRightInd w:val="0"/>
        <w:spacing w:after="0" w:line="240" w:lineRule="auto"/>
        <w:ind w:firstLine="708"/>
        <w:jc w:val="both"/>
        <w:rPr>
          <w:rFonts w:ascii="Times New Roman" w:hAnsi="Times New Roman" w:cs="Times New Roman"/>
          <w:bCs/>
          <w:sz w:val="28"/>
          <w:szCs w:val="28"/>
        </w:rPr>
      </w:pPr>
      <w:r w:rsidRPr="00083097">
        <w:rPr>
          <w:rFonts w:ascii="Times New Roman" w:hAnsi="Times New Roman" w:cs="Times New Roman"/>
          <w:bCs/>
          <w:sz w:val="28"/>
          <w:szCs w:val="28"/>
        </w:rPr>
        <w:t>Независимо от това тези методи имат</w:t>
      </w:r>
      <w:r>
        <w:rPr>
          <w:rFonts w:ascii="Times New Roman" w:hAnsi="Times New Roman" w:cs="Times New Roman"/>
          <w:bCs/>
          <w:sz w:val="28"/>
          <w:szCs w:val="28"/>
        </w:rPr>
        <w:t xml:space="preserve"> сравнителен аспект и показват в кой момент или период предприятието започва да потъва в лабиринта на ликвидацията. В повечето случаи те служат още за формиране на базата за определяне на следващия елемент в цените - печалбата.</w:t>
      </w:r>
    </w:p>
    <w:p w14:paraId="68474750" w14:textId="795EE44D" w:rsidR="003E4E4E" w:rsidRDefault="00164F98" w:rsidP="00AD632B">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Печалбата като елемент на цената може да бъде формирана по два начина. Първо, при индивидуалните цени нейната величина се прибавя към себестойността, за да се получи продажната цена. Второ, в условията на пазарна размяна цената също съдържа два елемента – себестойност и печалба. Разликата обаче е съществена, защото печалбата в този случай се формира като резултативна величина от получените приходи и извършените </w:t>
      </w:r>
      <w:r>
        <w:rPr>
          <w:rFonts w:ascii="Times New Roman" w:hAnsi="Times New Roman" w:cs="Times New Roman"/>
          <w:bCs/>
          <w:sz w:val="28"/>
          <w:szCs w:val="28"/>
        </w:rPr>
        <w:lastRenderedPageBreak/>
        <w:t>разходи</w:t>
      </w:r>
      <w:r w:rsidR="003E4E4E">
        <w:rPr>
          <w:rFonts w:ascii="Times New Roman" w:hAnsi="Times New Roman" w:cs="Times New Roman"/>
          <w:bCs/>
          <w:sz w:val="28"/>
          <w:szCs w:val="28"/>
        </w:rPr>
        <w:t xml:space="preserve"> и представлява фактическа величина. </w:t>
      </w:r>
      <w:r w:rsidR="00F83287">
        <w:rPr>
          <w:rFonts w:ascii="Times New Roman" w:hAnsi="Times New Roman" w:cs="Times New Roman"/>
          <w:bCs/>
          <w:sz w:val="28"/>
          <w:szCs w:val="28"/>
        </w:rPr>
        <w:t>Тя обхваща цялата съвкупност от  произвежданите продукти в предприятието.</w:t>
      </w:r>
      <w:r w:rsidR="0017672E">
        <w:rPr>
          <w:rFonts w:ascii="Times New Roman" w:hAnsi="Times New Roman" w:cs="Times New Roman"/>
          <w:bCs/>
          <w:sz w:val="28"/>
          <w:szCs w:val="28"/>
        </w:rPr>
        <w:t xml:space="preserve"> Фактическата </w:t>
      </w:r>
      <w:r w:rsidR="00F83287">
        <w:rPr>
          <w:rFonts w:ascii="Times New Roman" w:hAnsi="Times New Roman" w:cs="Times New Roman"/>
          <w:bCs/>
          <w:sz w:val="28"/>
          <w:szCs w:val="28"/>
        </w:rPr>
        <w:t xml:space="preserve"> </w:t>
      </w:r>
      <w:r w:rsidR="0017672E">
        <w:rPr>
          <w:rFonts w:ascii="Times New Roman" w:hAnsi="Times New Roman" w:cs="Times New Roman"/>
          <w:bCs/>
          <w:sz w:val="28"/>
          <w:szCs w:val="28"/>
        </w:rPr>
        <w:t>п</w:t>
      </w:r>
      <w:r w:rsidR="00F83287">
        <w:rPr>
          <w:rFonts w:ascii="Times New Roman" w:hAnsi="Times New Roman" w:cs="Times New Roman"/>
          <w:bCs/>
          <w:sz w:val="28"/>
          <w:szCs w:val="28"/>
        </w:rPr>
        <w:t>ечалба</w:t>
      </w:r>
      <w:r w:rsidR="0017672E">
        <w:rPr>
          <w:rFonts w:ascii="Times New Roman" w:hAnsi="Times New Roman" w:cs="Times New Roman"/>
          <w:bCs/>
          <w:sz w:val="28"/>
          <w:szCs w:val="28"/>
        </w:rPr>
        <w:t xml:space="preserve"> по-нататък </w:t>
      </w:r>
      <w:r w:rsidR="00F83287">
        <w:rPr>
          <w:rFonts w:ascii="Times New Roman" w:hAnsi="Times New Roman" w:cs="Times New Roman"/>
          <w:bCs/>
          <w:sz w:val="28"/>
          <w:szCs w:val="28"/>
        </w:rPr>
        <w:t xml:space="preserve"> подлежи на облагане с данък върху печалбата по ЗКПО, но след нейното преобразуване за данъчни цели.</w:t>
      </w:r>
    </w:p>
    <w:p w14:paraId="55FC0EFF" w14:textId="50FD87FE" w:rsidR="00083097" w:rsidRDefault="003E4E4E" w:rsidP="00AD632B">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 първия случай печалбата има относително постоянен характер</w:t>
      </w:r>
      <w:r w:rsidR="00164F98">
        <w:rPr>
          <w:rFonts w:ascii="Times New Roman" w:hAnsi="Times New Roman" w:cs="Times New Roman"/>
          <w:bCs/>
          <w:sz w:val="28"/>
          <w:szCs w:val="28"/>
        </w:rPr>
        <w:t xml:space="preserve"> </w:t>
      </w:r>
      <w:r>
        <w:rPr>
          <w:rFonts w:ascii="Times New Roman" w:hAnsi="Times New Roman" w:cs="Times New Roman"/>
          <w:bCs/>
          <w:sz w:val="28"/>
          <w:szCs w:val="28"/>
        </w:rPr>
        <w:t>като елемент на цената, а във втория – това не е задължително. Дължи се на факта, че печалбата представлява финансов резултат, който има две измерения като печалба и като загуба. Нито еди</w:t>
      </w:r>
      <w:r w:rsidR="00F83287">
        <w:rPr>
          <w:rFonts w:ascii="Times New Roman" w:hAnsi="Times New Roman" w:cs="Times New Roman"/>
          <w:bCs/>
          <w:sz w:val="28"/>
          <w:szCs w:val="28"/>
        </w:rPr>
        <w:t>ният от тях, нито другият имат задължителен характер. Наличието на множество работещи предприятия в практиката обаче показва, че повечето предприятия работят с печалба.</w:t>
      </w:r>
    </w:p>
    <w:p w14:paraId="29570EAA" w14:textId="77777777" w:rsidR="00A16AAE" w:rsidRDefault="00A16AAE" w:rsidP="00AD632B">
      <w:pPr>
        <w:autoSpaceDE w:val="0"/>
        <w:autoSpaceDN w:val="0"/>
        <w:adjustRightInd w:val="0"/>
        <w:spacing w:after="0" w:line="240" w:lineRule="auto"/>
        <w:ind w:firstLine="708"/>
        <w:jc w:val="both"/>
        <w:rPr>
          <w:rFonts w:ascii="Times New Roman" w:hAnsi="Times New Roman" w:cs="Times New Roman"/>
          <w:bCs/>
          <w:sz w:val="28"/>
          <w:szCs w:val="28"/>
        </w:rPr>
      </w:pPr>
    </w:p>
    <w:p w14:paraId="65CB4BF2" w14:textId="77777777" w:rsidR="00A16AAE" w:rsidRDefault="00A16AAE" w:rsidP="00AD632B">
      <w:pPr>
        <w:autoSpaceDE w:val="0"/>
        <w:autoSpaceDN w:val="0"/>
        <w:adjustRightInd w:val="0"/>
        <w:spacing w:after="0" w:line="240" w:lineRule="auto"/>
        <w:ind w:firstLine="708"/>
        <w:jc w:val="both"/>
        <w:rPr>
          <w:rFonts w:ascii="Times New Roman" w:hAnsi="Times New Roman" w:cs="Times New Roman"/>
          <w:bCs/>
          <w:sz w:val="28"/>
          <w:szCs w:val="28"/>
        </w:rPr>
      </w:pPr>
      <w:r w:rsidRPr="00DB0A70">
        <w:rPr>
          <w:rFonts w:ascii="Times New Roman" w:hAnsi="Times New Roman" w:cs="Times New Roman"/>
          <w:b/>
          <w:bCs/>
          <w:sz w:val="28"/>
          <w:szCs w:val="28"/>
        </w:rPr>
        <w:t>11.5.2. Структуриране на данъка върху добавената стойност в цените на едро и на дребно</w:t>
      </w:r>
      <w:r>
        <w:rPr>
          <w:rFonts w:ascii="Times New Roman" w:hAnsi="Times New Roman" w:cs="Times New Roman"/>
          <w:bCs/>
          <w:sz w:val="28"/>
          <w:szCs w:val="28"/>
        </w:rPr>
        <w:t>.</w:t>
      </w:r>
    </w:p>
    <w:p w14:paraId="17CDD9B4" w14:textId="77777777" w:rsidR="00DB0A70" w:rsidRDefault="00DB0A70" w:rsidP="00AD632B">
      <w:pPr>
        <w:autoSpaceDE w:val="0"/>
        <w:autoSpaceDN w:val="0"/>
        <w:adjustRightInd w:val="0"/>
        <w:spacing w:after="0" w:line="240" w:lineRule="auto"/>
        <w:ind w:firstLine="708"/>
        <w:jc w:val="both"/>
        <w:rPr>
          <w:rFonts w:ascii="Times New Roman" w:hAnsi="Times New Roman" w:cs="Times New Roman"/>
          <w:bCs/>
          <w:sz w:val="28"/>
          <w:szCs w:val="28"/>
        </w:rPr>
      </w:pPr>
    </w:p>
    <w:p w14:paraId="60B826DD" w14:textId="77777777" w:rsidR="00710455" w:rsidRDefault="00A16AAE" w:rsidP="00AD632B">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Данъкът върху добавената стойност представлява косвен данък, който се</w:t>
      </w:r>
      <w:r w:rsidR="001743C3">
        <w:rPr>
          <w:rFonts w:ascii="Times New Roman" w:hAnsi="Times New Roman" w:cs="Times New Roman"/>
          <w:bCs/>
          <w:sz w:val="28"/>
          <w:szCs w:val="28"/>
        </w:rPr>
        <w:t xml:space="preserve"> добавя към цената на производителя.</w:t>
      </w:r>
      <w:r w:rsidR="00E02D8E">
        <w:rPr>
          <w:rFonts w:ascii="Times New Roman" w:hAnsi="Times New Roman" w:cs="Times New Roman"/>
          <w:bCs/>
          <w:sz w:val="28"/>
          <w:szCs w:val="28"/>
        </w:rPr>
        <w:t xml:space="preserve"> Данъчната основа за начисляването на този данък е формираната добавъчна стойност като печалба и работна заплата. Тази база обаче не може да се установи във всеки момент и за всеки обем на произведената и продадената продукция. Съгласно действащото законодателство </w:t>
      </w:r>
      <w:r w:rsidR="007913F9">
        <w:rPr>
          <w:rFonts w:ascii="Times New Roman" w:hAnsi="Times New Roman" w:cs="Times New Roman"/>
          <w:bCs/>
          <w:sz w:val="28"/>
          <w:szCs w:val="28"/>
        </w:rPr>
        <w:t>у нас, подлежащата на внасяне в бюджета сума на ДДС се получава като разлика между начисления данък за продажбите и начисления данък за покупките. Първата</w:t>
      </w:r>
      <w:r w:rsidR="00710455">
        <w:rPr>
          <w:rFonts w:ascii="Times New Roman" w:hAnsi="Times New Roman" w:cs="Times New Roman"/>
          <w:bCs/>
          <w:sz w:val="28"/>
          <w:szCs w:val="28"/>
        </w:rPr>
        <w:t xml:space="preserve"> с</w:t>
      </w:r>
      <w:r w:rsidR="007913F9">
        <w:rPr>
          <w:rFonts w:ascii="Times New Roman" w:hAnsi="Times New Roman" w:cs="Times New Roman"/>
          <w:bCs/>
          <w:sz w:val="28"/>
          <w:szCs w:val="28"/>
        </w:rPr>
        <w:t>ума на данъка винаги е по-висока от втората</w:t>
      </w:r>
      <w:r w:rsidR="00710455">
        <w:rPr>
          <w:rFonts w:ascii="Times New Roman" w:hAnsi="Times New Roman" w:cs="Times New Roman"/>
          <w:bCs/>
          <w:sz w:val="28"/>
          <w:szCs w:val="28"/>
        </w:rPr>
        <w:t>, защото данъкът се начислява стъпаловидно.</w:t>
      </w:r>
    </w:p>
    <w:p w14:paraId="3D8EB2BE" w14:textId="1DB3EE21" w:rsidR="00710455" w:rsidRDefault="008264FB" w:rsidP="00AD632B">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По-съществени о</w:t>
      </w:r>
      <w:r w:rsidR="00710455">
        <w:rPr>
          <w:rFonts w:ascii="Times New Roman" w:hAnsi="Times New Roman" w:cs="Times New Roman"/>
          <w:bCs/>
          <w:sz w:val="28"/>
          <w:szCs w:val="28"/>
        </w:rPr>
        <w:t>собености при начисляването на ДДС:</w:t>
      </w:r>
    </w:p>
    <w:p w14:paraId="1E25AD1A" w14:textId="19E29196" w:rsidR="00710455" w:rsidRPr="008264FB" w:rsidRDefault="00710455" w:rsidP="00541AD1">
      <w:pPr>
        <w:pStyle w:val="ListParagraph"/>
        <w:numPr>
          <w:ilvl w:val="0"/>
          <w:numId w:val="105"/>
        </w:numPr>
        <w:autoSpaceDE w:val="0"/>
        <w:autoSpaceDN w:val="0"/>
        <w:adjustRightInd w:val="0"/>
        <w:spacing w:after="0" w:line="240" w:lineRule="auto"/>
        <w:ind w:left="1068"/>
        <w:jc w:val="both"/>
        <w:rPr>
          <w:rFonts w:ascii="Times New Roman" w:hAnsi="Times New Roman" w:cs="Times New Roman"/>
          <w:bCs/>
          <w:sz w:val="28"/>
          <w:szCs w:val="28"/>
        </w:rPr>
      </w:pPr>
      <w:r w:rsidRPr="008264FB">
        <w:rPr>
          <w:rFonts w:ascii="Times New Roman" w:hAnsi="Times New Roman" w:cs="Times New Roman"/>
          <w:bCs/>
          <w:sz w:val="28"/>
          <w:szCs w:val="28"/>
        </w:rPr>
        <w:t xml:space="preserve">данъкът се начислява върху всички стоки и услуги, </w:t>
      </w:r>
      <w:r w:rsidR="008264FB">
        <w:rPr>
          <w:rFonts w:ascii="Times New Roman" w:hAnsi="Times New Roman" w:cs="Times New Roman"/>
          <w:bCs/>
          <w:sz w:val="28"/>
          <w:szCs w:val="28"/>
        </w:rPr>
        <w:t xml:space="preserve">с изключение на </w:t>
      </w:r>
      <w:r w:rsidRPr="008264FB">
        <w:rPr>
          <w:rFonts w:ascii="Times New Roman" w:hAnsi="Times New Roman" w:cs="Times New Roman"/>
          <w:bCs/>
          <w:sz w:val="28"/>
          <w:szCs w:val="28"/>
        </w:rPr>
        <w:t xml:space="preserve"> освободени от него и тези, които са за износ;</w:t>
      </w:r>
    </w:p>
    <w:p w14:paraId="5CA9C349" w14:textId="155A2AA7" w:rsidR="00710455" w:rsidRPr="008264FB" w:rsidRDefault="00710455" w:rsidP="00541AD1">
      <w:pPr>
        <w:pStyle w:val="ListParagraph"/>
        <w:numPr>
          <w:ilvl w:val="0"/>
          <w:numId w:val="105"/>
        </w:numPr>
        <w:autoSpaceDE w:val="0"/>
        <w:autoSpaceDN w:val="0"/>
        <w:adjustRightInd w:val="0"/>
        <w:spacing w:after="0" w:line="240" w:lineRule="auto"/>
        <w:ind w:left="1068"/>
        <w:jc w:val="both"/>
        <w:rPr>
          <w:rFonts w:ascii="Times New Roman" w:hAnsi="Times New Roman" w:cs="Times New Roman"/>
          <w:bCs/>
          <w:sz w:val="28"/>
          <w:szCs w:val="28"/>
        </w:rPr>
      </w:pPr>
      <w:r w:rsidRPr="008264FB">
        <w:rPr>
          <w:rFonts w:ascii="Times New Roman" w:hAnsi="Times New Roman" w:cs="Times New Roman"/>
          <w:bCs/>
          <w:sz w:val="28"/>
          <w:szCs w:val="28"/>
        </w:rPr>
        <w:t>доставените краткотрайните активи, на които се начислява ДДС, се включват в себестойността на продукцията  по покупни цени, без ДДС;</w:t>
      </w:r>
    </w:p>
    <w:p w14:paraId="717AF6C7" w14:textId="64B47537" w:rsidR="00710455" w:rsidRPr="008264FB" w:rsidRDefault="00710455" w:rsidP="00541AD1">
      <w:pPr>
        <w:pStyle w:val="ListParagraph"/>
        <w:numPr>
          <w:ilvl w:val="0"/>
          <w:numId w:val="105"/>
        </w:numPr>
        <w:autoSpaceDE w:val="0"/>
        <w:autoSpaceDN w:val="0"/>
        <w:adjustRightInd w:val="0"/>
        <w:spacing w:after="0" w:line="240" w:lineRule="auto"/>
        <w:ind w:left="1068"/>
        <w:jc w:val="both"/>
        <w:rPr>
          <w:rFonts w:ascii="Times New Roman" w:hAnsi="Times New Roman" w:cs="Times New Roman"/>
          <w:bCs/>
          <w:sz w:val="28"/>
          <w:szCs w:val="28"/>
        </w:rPr>
      </w:pPr>
      <w:r w:rsidRPr="008264FB">
        <w:rPr>
          <w:rFonts w:ascii="Times New Roman" w:hAnsi="Times New Roman" w:cs="Times New Roman"/>
          <w:bCs/>
          <w:sz w:val="28"/>
          <w:szCs w:val="28"/>
        </w:rPr>
        <w:t>амортизационните отчисления на дълготрайните активи се начисляват</w:t>
      </w:r>
      <w:r w:rsidR="007C4D7A" w:rsidRPr="008264FB">
        <w:rPr>
          <w:rFonts w:ascii="Times New Roman" w:hAnsi="Times New Roman" w:cs="Times New Roman"/>
          <w:bCs/>
          <w:sz w:val="28"/>
          <w:szCs w:val="28"/>
        </w:rPr>
        <w:t xml:space="preserve"> върху покупната стойност на тези активи</w:t>
      </w:r>
      <w:r w:rsidR="00B73351" w:rsidRPr="008264FB">
        <w:rPr>
          <w:rFonts w:ascii="Times New Roman" w:hAnsi="Times New Roman" w:cs="Times New Roman"/>
          <w:bCs/>
          <w:sz w:val="28"/>
          <w:szCs w:val="28"/>
          <w:lang w:val="en-US"/>
        </w:rPr>
        <w:t xml:space="preserve"> </w:t>
      </w:r>
      <w:r w:rsidR="00B73351" w:rsidRPr="008264FB">
        <w:rPr>
          <w:rFonts w:ascii="Times New Roman" w:hAnsi="Times New Roman" w:cs="Times New Roman"/>
          <w:bCs/>
          <w:sz w:val="28"/>
          <w:szCs w:val="28"/>
        </w:rPr>
        <w:t>без ДДС</w:t>
      </w:r>
      <w:r w:rsidR="007C4D7A" w:rsidRPr="008264FB">
        <w:rPr>
          <w:rFonts w:ascii="Times New Roman" w:hAnsi="Times New Roman" w:cs="Times New Roman"/>
          <w:bCs/>
          <w:sz w:val="28"/>
          <w:szCs w:val="28"/>
        </w:rPr>
        <w:t>;</w:t>
      </w:r>
    </w:p>
    <w:p w14:paraId="7A01A4CE" w14:textId="53273B16" w:rsidR="00B73351" w:rsidRPr="008264FB" w:rsidRDefault="009F011B" w:rsidP="00541AD1">
      <w:pPr>
        <w:pStyle w:val="ListParagraph"/>
        <w:numPr>
          <w:ilvl w:val="0"/>
          <w:numId w:val="105"/>
        </w:numPr>
        <w:autoSpaceDE w:val="0"/>
        <w:autoSpaceDN w:val="0"/>
        <w:adjustRightInd w:val="0"/>
        <w:spacing w:after="0" w:line="240" w:lineRule="auto"/>
        <w:ind w:left="1068"/>
        <w:jc w:val="both"/>
        <w:rPr>
          <w:rFonts w:ascii="Times New Roman" w:hAnsi="Times New Roman" w:cs="Times New Roman"/>
          <w:bCs/>
          <w:sz w:val="28"/>
          <w:szCs w:val="28"/>
        </w:rPr>
      </w:pPr>
      <w:r>
        <w:rPr>
          <w:rFonts w:ascii="Times New Roman" w:hAnsi="Times New Roman" w:cs="Times New Roman"/>
          <w:bCs/>
          <w:sz w:val="28"/>
          <w:szCs w:val="28"/>
        </w:rPr>
        <w:t>„</w:t>
      </w:r>
      <w:r w:rsidR="00320182" w:rsidRPr="008264FB">
        <w:rPr>
          <w:rFonts w:ascii="Times New Roman" w:hAnsi="Times New Roman" w:cs="Times New Roman"/>
          <w:bCs/>
          <w:sz w:val="28"/>
          <w:szCs w:val="28"/>
        </w:rPr>
        <w:t>В</w:t>
      </w:r>
      <w:r w:rsidR="00B73351" w:rsidRPr="008264FB">
        <w:rPr>
          <w:rFonts w:ascii="Times New Roman" w:hAnsi="Times New Roman" w:cs="Times New Roman"/>
          <w:bCs/>
          <w:sz w:val="28"/>
          <w:szCs w:val="28"/>
        </w:rPr>
        <w:t>сяко данъчно задължено лице с облагаем оборот 50 000 лв. или повече за период не по-дълъг</w:t>
      </w:r>
      <w:r w:rsidR="007F43AE" w:rsidRPr="008264FB">
        <w:rPr>
          <w:rFonts w:ascii="Times New Roman" w:hAnsi="Times New Roman" w:cs="Times New Roman"/>
          <w:bCs/>
          <w:sz w:val="28"/>
          <w:szCs w:val="28"/>
          <w:lang w:val="en-US"/>
        </w:rPr>
        <w:t xml:space="preserve"> </w:t>
      </w:r>
      <w:r w:rsidR="00320182" w:rsidRPr="008264FB">
        <w:rPr>
          <w:rFonts w:ascii="Times New Roman" w:hAnsi="Times New Roman" w:cs="Times New Roman"/>
          <w:bCs/>
          <w:sz w:val="28"/>
          <w:szCs w:val="28"/>
        </w:rPr>
        <w:t xml:space="preserve">от последните 12 </w:t>
      </w:r>
      <w:r w:rsidR="00B657D7" w:rsidRPr="008264FB">
        <w:rPr>
          <w:rFonts w:ascii="Times New Roman" w:hAnsi="Times New Roman" w:cs="Times New Roman"/>
          <w:bCs/>
          <w:sz w:val="28"/>
          <w:szCs w:val="28"/>
        </w:rPr>
        <w:t xml:space="preserve">последователни </w:t>
      </w:r>
      <w:r w:rsidR="00320182" w:rsidRPr="008264FB">
        <w:rPr>
          <w:rFonts w:ascii="Times New Roman" w:hAnsi="Times New Roman" w:cs="Times New Roman"/>
          <w:bCs/>
          <w:sz w:val="28"/>
          <w:szCs w:val="28"/>
        </w:rPr>
        <w:t xml:space="preserve">месеца преди текущия месец е длъжно в 14-дневен срок от изтичането на данъчният период, през който е </w:t>
      </w:r>
      <w:proofErr w:type="spellStart"/>
      <w:r w:rsidR="00320182" w:rsidRPr="008264FB">
        <w:rPr>
          <w:rFonts w:ascii="Times New Roman" w:hAnsi="Times New Roman" w:cs="Times New Roman"/>
          <w:bCs/>
          <w:sz w:val="28"/>
          <w:szCs w:val="28"/>
        </w:rPr>
        <w:t>достигн</w:t>
      </w:r>
      <w:proofErr w:type="spellEnd"/>
      <w:r>
        <w:rPr>
          <w:rFonts w:ascii="Times New Roman" w:hAnsi="Times New Roman" w:cs="Times New Roman"/>
          <w:bCs/>
          <w:sz w:val="28"/>
          <w:szCs w:val="28"/>
        </w:rPr>
        <w:t>“</w:t>
      </w:r>
      <w:r w:rsidR="00BE5FAC" w:rsidRPr="008264FB">
        <w:rPr>
          <w:rFonts w:ascii="Times New Roman" w:hAnsi="Times New Roman" w:cs="Times New Roman"/>
          <w:bCs/>
          <w:sz w:val="28"/>
          <w:szCs w:val="28"/>
        </w:rPr>
        <w:t>.</w:t>
      </w:r>
      <w:r w:rsidR="00B657D7" w:rsidRPr="008264FB">
        <w:rPr>
          <w:rFonts w:ascii="Times New Roman" w:hAnsi="Times New Roman" w:cs="Times New Roman"/>
          <w:bCs/>
          <w:sz w:val="28"/>
          <w:szCs w:val="28"/>
        </w:rPr>
        <w:t xml:space="preserve"> /З</w:t>
      </w:r>
      <w:r w:rsidR="00BE5FAC" w:rsidRPr="008264FB">
        <w:rPr>
          <w:rFonts w:ascii="Times New Roman" w:hAnsi="Times New Roman" w:cs="Times New Roman"/>
          <w:bCs/>
          <w:sz w:val="28"/>
          <w:szCs w:val="28"/>
        </w:rPr>
        <w:t>ДДС</w:t>
      </w:r>
      <w:r w:rsidR="00B657D7" w:rsidRPr="008264FB">
        <w:rPr>
          <w:rFonts w:ascii="Times New Roman" w:hAnsi="Times New Roman" w:cs="Times New Roman"/>
          <w:bCs/>
          <w:sz w:val="28"/>
          <w:szCs w:val="28"/>
        </w:rPr>
        <w:t>, чл. 96</w:t>
      </w:r>
      <w:r w:rsidR="00B657D7" w:rsidRPr="008264FB">
        <w:rPr>
          <w:rFonts w:ascii="Times New Roman" w:hAnsi="Times New Roman" w:cs="Times New Roman"/>
          <w:bCs/>
          <w:sz w:val="28"/>
          <w:szCs w:val="28"/>
          <w:lang w:val="en-US"/>
        </w:rPr>
        <w:t>(1)</w:t>
      </w:r>
      <w:r w:rsidR="00B657D7" w:rsidRPr="008264FB">
        <w:rPr>
          <w:rFonts w:ascii="Times New Roman" w:hAnsi="Times New Roman" w:cs="Times New Roman"/>
          <w:bCs/>
          <w:sz w:val="28"/>
          <w:szCs w:val="28"/>
        </w:rPr>
        <w:t>/;</w:t>
      </w:r>
    </w:p>
    <w:p w14:paraId="5AEE8C34" w14:textId="6BFF854F" w:rsidR="00B657D7" w:rsidRPr="008264FB" w:rsidRDefault="00B657D7" w:rsidP="00541AD1">
      <w:pPr>
        <w:pStyle w:val="ListParagraph"/>
        <w:numPr>
          <w:ilvl w:val="0"/>
          <w:numId w:val="105"/>
        </w:numPr>
        <w:autoSpaceDE w:val="0"/>
        <w:autoSpaceDN w:val="0"/>
        <w:adjustRightInd w:val="0"/>
        <w:spacing w:after="0" w:line="240" w:lineRule="auto"/>
        <w:ind w:left="1068"/>
        <w:jc w:val="both"/>
        <w:rPr>
          <w:rFonts w:ascii="Times New Roman" w:hAnsi="Times New Roman" w:cs="Times New Roman"/>
          <w:bCs/>
          <w:sz w:val="28"/>
          <w:szCs w:val="28"/>
        </w:rPr>
      </w:pPr>
      <w:r w:rsidRPr="008264FB">
        <w:rPr>
          <w:rFonts w:ascii="Times New Roman" w:hAnsi="Times New Roman" w:cs="Times New Roman"/>
          <w:bCs/>
          <w:sz w:val="28"/>
          <w:szCs w:val="28"/>
        </w:rPr>
        <w:t>Данъчната основа по ал. 2  се увеличава с всички други данъци и такси, в т.ч. акциз, когато  такива са дължими за доставката</w:t>
      </w:r>
      <w:r w:rsidR="00BE5FAC" w:rsidRPr="008264FB">
        <w:rPr>
          <w:rFonts w:ascii="Times New Roman" w:hAnsi="Times New Roman" w:cs="Times New Roman"/>
          <w:bCs/>
          <w:sz w:val="28"/>
          <w:szCs w:val="28"/>
        </w:rPr>
        <w:t>.</w:t>
      </w:r>
      <w:r w:rsidRPr="008264FB">
        <w:rPr>
          <w:rFonts w:ascii="Times New Roman" w:hAnsi="Times New Roman" w:cs="Times New Roman"/>
          <w:bCs/>
          <w:sz w:val="28"/>
          <w:szCs w:val="28"/>
        </w:rPr>
        <w:t xml:space="preserve">  </w:t>
      </w:r>
      <w:r w:rsidR="00BE5FAC" w:rsidRPr="008264FB">
        <w:rPr>
          <w:rFonts w:ascii="Times New Roman" w:hAnsi="Times New Roman" w:cs="Times New Roman"/>
          <w:bCs/>
          <w:sz w:val="28"/>
          <w:szCs w:val="28"/>
        </w:rPr>
        <w:t>/</w:t>
      </w:r>
      <w:r w:rsidRPr="008264FB">
        <w:rPr>
          <w:rFonts w:ascii="Times New Roman" w:hAnsi="Times New Roman" w:cs="Times New Roman"/>
          <w:bCs/>
          <w:sz w:val="28"/>
          <w:szCs w:val="28"/>
        </w:rPr>
        <w:t>З</w:t>
      </w:r>
      <w:r w:rsidR="00BE5FAC" w:rsidRPr="008264FB">
        <w:rPr>
          <w:rFonts w:ascii="Times New Roman" w:hAnsi="Times New Roman" w:cs="Times New Roman"/>
          <w:bCs/>
          <w:sz w:val="28"/>
          <w:szCs w:val="28"/>
        </w:rPr>
        <w:t>ДДС</w:t>
      </w:r>
      <w:r w:rsidRPr="008264FB">
        <w:rPr>
          <w:rFonts w:ascii="Times New Roman" w:hAnsi="Times New Roman" w:cs="Times New Roman"/>
          <w:bCs/>
          <w:sz w:val="28"/>
          <w:szCs w:val="28"/>
        </w:rPr>
        <w:t>, чл. 26</w:t>
      </w:r>
      <w:r w:rsidRPr="008264FB">
        <w:rPr>
          <w:rFonts w:ascii="Times New Roman" w:hAnsi="Times New Roman" w:cs="Times New Roman"/>
          <w:bCs/>
          <w:sz w:val="28"/>
          <w:szCs w:val="28"/>
          <w:lang w:val="en-US"/>
        </w:rPr>
        <w:t>(</w:t>
      </w:r>
      <w:r w:rsidRPr="008264FB">
        <w:rPr>
          <w:rFonts w:ascii="Times New Roman" w:hAnsi="Times New Roman" w:cs="Times New Roman"/>
          <w:bCs/>
          <w:sz w:val="28"/>
          <w:szCs w:val="28"/>
        </w:rPr>
        <w:t>3</w:t>
      </w:r>
      <w:r w:rsidRPr="008264FB">
        <w:rPr>
          <w:rFonts w:ascii="Times New Roman" w:hAnsi="Times New Roman" w:cs="Times New Roman"/>
          <w:bCs/>
          <w:sz w:val="28"/>
          <w:szCs w:val="28"/>
          <w:lang w:val="en-US"/>
        </w:rPr>
        <w:t>)</w:t>
      </w:r>
      <w:r w:rsidRPr="008264FB">
        <w:rPr>
          <w:rFonts w:ascii="Times New Roman" w:hAnsi="Times New Roman" w:cs="Times New Roman"/>
          <w:bCs/>
          <w:sz w:val="28"/>
          <w:szCs w:val="28"/>
        </w:rPr>
        <w:t>, т.1</w:t>
      </w:r>
      <w:r w:rsidR="00BE5FAC" w:rsidRPr="008264FB">
        <w:rPr>
          <w:rFonts w:ascii="Times New Roman" w:hAnsi="Times New Roman" w:cs="Times New Roman"/>
          <w:bCs/>
          <w:sz w:val="28"/>
          <w:szCs w:val="28"/>
        </w:rPr>
        <w:t>/;</w:t>
      </w:r>
    </w:p>
    <w:p w14:paraId="0FE61966" w14:textId="24F24188" w:rsidR="007C4D7A" w:rsidRPr="008264FB" w:rsidRDefault="00B657D7" w:rsidP="00541AD1">
      <w:pPr>
        <w:pStyle w:val="ListParagraph"/>
        <w:numPr>
          <w:ilvl w:val="0"/>
          <w:numId w:val="105"/>
        </w:numPr>
        <w:autoSpaceDE w:val="0"/>
        <w:autoSpaceDN w:val="0"/>
        <w:adjustRightInd w:val="0"/>
        <w:spacing w:after="0" w:line="240" w:lineRule="auto"/>
        <w:ind w:left="1068"/>
        <w:jc w:val="both"/>
        <w:rPr>
          <w:rFonts w:ascii="Times New Roman" w:hAnsi="Times New Roman" w:cs="Times New Roman"/>
          <w:bCs/>
          <w:sz w:val="28"/>
          <w:szCs w:val="28"/>
        </w:rPr>
      </w:pPr>
      <w:r w:rsidRPr="008264FB">
        <w:rPr>
          <w:rFonts w:ascii="Times New Roman" w:hAnsi="Times New Roman" w:cs="Times New Roman"/>
          <w:bCs/>
          <w:sz w:val="28"/>
          <w:szCs w:val="28"/>
        </w:rPr>
        <w:t>Данъчната основа при внос по чл.16 е митническата стойност, увеличена с, доколкото вече не са включени в нея</w:t>
      </w:r>
      <w:r w:rsidR="00BE5FAC" w:rsidRPr="008264FB">
        <w:rPr>
          <w:rFonts w:ascii="Times New Roman" w:hAnsi="Times New Roman" w:cs="Times New Roman"/>
          <w:bCs/>
          <w:sz w:val="28"/>
          <w:szCs w:val="28"/>
        </w:rPr>
        <w:t xml:space="preserve">: данъци, мита, налози, дължими извън територията на страната, и мита, акцизи и </w:t>
      </w:r>
      <w:r w:rsidR="00BE5FAC" w:rsidRPr="008264FB">
        <w:rPr>
          <w:rFonts w:ascii="Times New Roman" w:hAnsi="Times New Roman" w:cs="Times New Roman"/>
          <w:bCs/>
          <w:sz w:val="28"/>
          <w:szCs w:val="28"/>
        </w:rPr>
        <w:lastRenderedPageBreak/>
        <w:t>други такси, дължими при внос на територията на страната. /ЗДДС, чл. 55</w:t>
      </w:r>
      <w:r w:rsidR="00BE5FAC" w:rsidRPr="008264FB">
        <w:rPr>
          <w:rFonts w:ascii="Times New Roman" w:hAnsi="Times New Roman" w:cs="Times New Roman"/>
          <w:bCs/>
          <w:sz w:val="28"/>
          <w:szCs w:val="28"/>
          <w:lang w:val="en-US"/>
        </w:rPr>
        <w:t>(1)</w:t>
      </w:r>
      <w:r w:rsidR="00BE5FAC" w:rsidRPr="008264FB">
        <w:rPr>
          <w:rFonts w:ascii="Times New Roman" w:hAnsi="Times New Roman" w:cs="Times New Roman"/>
          <w:bCs/>
          <w:sz w:val="28"/>
          <w:szCs w:val="28"/>
        </w:rPr>
        <w:t>, т. 1/;</w:t>
      </w:r>
    </w:p>
    <w:p w14:paraId="44AA2641" w14:textId="1E49D5AD" w:rsidR="00BE5FAC" w:rsidRDefault="00BE5FAC" w:rsidP="00541AD1">
      <w:pPr>
        <w:pStyle w:val="ListParagraph"/>
        <w:numPr>
          <w:ilvl w:val="0"/>
          <w:numId w:val="105"/>
        </w:numPr>
        <w:autoSpaceDE w:val="0"/>
        <w:autoSpaceDN w:val="0"/>
        <w:adjustRightInd w:val="0"/>
        <w:spacing w:after="0" w:line="240" w:lineRule="auto"/>
        <w:ind w:left="1068"/>
        <w:jc w:val="both"/>
        <w:rPr>
          <w:rFonts w:ascii="Times New Roman" w:hAnsi="Times New Roman" w:cs="Times New Roman"/>
          <w:bCs/>
          <w:sz w:val="28"/>
          <w:szCs w:val="28"/>
        </w:rPr>
      </w:pPr>
      <w:r w:rsidRPr="008264FB">
        <w:rPr>
          <w:rFonts w:ascii="Times New Roman" w:hAnsi="Times New Roman" w:cs="Times New Roman"/>
          <w:bCs/>
          <w:sz w:val="28"/>
          <w:szCs w:val="28"/>
        </w:rPr>
        <w:t>Данъчната основа не включва сумата на търговската отстъпка или намаление, ако те се предоставят на получателя на датата на възникване на данъчното събитие. /ЗДДС, чл. 26</w:t>
      </w:r>
      <w:r w:rsidRPr="008264FB">
        <w:rPr>
          <w:rFonts w:ascii="Times New Roman" w:hAnsi="Times New Roman" w:cs="Times New Roman"/>
          <w:bCs/>
          <w:sz w:val="28"/>
          <w:szCs w:val="28"/>
          <w:lang w:val="en-US"/>
        </w:rPr>
        <w:t>(</w:t>
      </w:r>
      <w:r w:rsidR="008264FB" w:rsidRPr="008264FB">
        <w:rPr>
          <w:rFonts w:ascii="Times New Roman" w:hAnsi="Times New Roman" w:cs="Times New Roman"/>
          <w:bCs/>
          <w:sz w:val="28"/>
          <w:szCs w:val="28"/>
        </w:rPr>
        <w:t>5</w:t>
      </w:r>
      <w:r w:rsidRPr="008264FB">
        <w:rPr>
          <w:rFonts w:ascii="Times New Roman" w:hAnsi="Times New Roman" w:cs="Times New Roman"/>
          <w:bCs/>
          <w:sz w:val="28"/>
          <w:szCs w:val="28"/>
          <w:lang w:val="en-US"/>
        </w:rPr>
        <w:t>)</w:t>
      </w:r>
      <w:r w:rsidR="007B596A">
        <w:rPr>
          <w:rFonts w:ascii="Times New Roman" w:hAnsi="Times New Roman" w:cs="Times New Roman"/>
          <w:bCs/>
          <w:sz w:val="28"/>
          <w:szCs w:val="28"/>
        </w:rPr>
        <w:t>, т. 1.</w:t>
      </w:r>
    </w:p>
    <w:p w14:paraId="7CC8D219" w14:textId="1DF25DE0" w:rsidR="008264FB" w:rsidRPr="008264FB" w:rsidRDefault="007B596A" w:rsidP="007B596A">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От посоченото по-горе става ясно, че акцизъ</w:t>
      </w:r>
      <w:r w:rsidR="009F011B">
        <w:rPr>
          <w:rFonts w:ascii="Times New Roman" w:hAnsi="Times New Roman" w:cs="Times New Roman"/>
          <w:bCs/>
          <w:sz w:val="28"/>
          <w:szCs w:val="28"/>
        </w:rPr>
        <w:t>т, митата и редица други елемент</w:t>
      </w:r>
      <w:r>
        <w:rPr>
          <w:rFonts w:ascii="Times New Roman" w:hAnsi="Times New Roman" w:cs="Times New Roman"/>
          <w:bCs/>
          <w:sz w:val="28"/>
          <w:szCs w:val="28"/>
        </w:rPr>
        <w:t xml:space="preserve">и формират данъчната основа за начисляване на ДДС. </w:t>
      </w:r>
    </w:p>
    <w:p w14:paraId="2D4868F8" w14:textId="160F3F65" w:rsidR="00BE5FAC" w:rsidRDefault="00F15FAB" w:rsidP="008264FB">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Формирането на продажните цени на отделните участници в пазара на стоки и услуги</w:t>
      </w:r>
      <w:r w:rsidR="009F011B">
        <w:rPr>
          <w:rFonts w:ascii="Times New Roman" w:hAnsi="Times New Roman" w:cs="Times New Roman"/>
          <w:bCs/>
          <w:sz w:val="28"/>
          <w:szCs w:val="28"/>
        </w:rPr>
        <w:t xml:space="preserve"> е </w:t>
      </w:r>
      <w:r>
        <w:rPr>
          <w:rFonts w:ascii="Times New Roman" w:hAnsi="Times New Roman" w:cs="Times New Roman"/>
          <w:bCs/>
          <w:sz w:val="28"/>
          <w:szCs w:val="28"/>
        </w:rPr>
        <w:t>в зависимост от това дали са регистрирани</w:t>
      </w:r>
      <w:r w:rsidR="009F011B">
        <w:rPr>
          <w:rFonts w:ascii="Times New Roman" w:hAnsi="Times New Roman" w:cs="Times New Roman"/>
          <w:bCs/>
          <w:sz w:val="28"/>
          <w:szCs w:val="28"/>
        </w:rPr>
        <w:t xml:space="preserve"> по</w:t>
      </w:r>
      <w:r>
        <w:rPr>
          <w:rFonts w:ascii="Times New Roman" w:hAnsi="Times New Roman" w:cs="Times New Roman"/>
          <w:bCs/>
          <w:sz w:val="28"/>
          <w:szCs w:val="28"/>
        </w:rPr>
        <w:t xml:space="preserve"> ДДС или не са съдържа редица особености.</w:t>
      </w:r>
    </w:p>
    <w:p w14:paraId="0449EFC6" w14:textId="77777777" w:rsidR="003962B6" w:rsidRDefault="003962B6" w:rsidP="008264FB">
      <w:pPr>
        <w:autoSpaceDE w:val="0"/>
        <w:autoSpaceDN w:val="0"/>
        <w:adjustRightInd w:val="0"/>
        <w:spacing w:after="0" w:line="240" w:lineRule="auto"/>
        <w:ind w:firstLine="708"/>
        <w:jc w:val="both"/>
        <w:rPr>
          <w:rFonts w:ascii="Times New Roman" w:hAnsi="Times New Roman" w:cs="Times New Roman"/>
          <w:bCs/>
          <w:sz w:val="28"/>
          <w:szCs w:val="28"/>
        </w:rPr>
      </w:pPr>
    </w:p>
    <w:p w14:paraId="25294F10" w14:textId="67313B42" w:rsidR="00F15FAB" w:rsidRPr="003962B6" w:rsidRDefault="00F15FAB" w:rsidP="008264FB">
      <w:pPr>
        <w:autoSpaceDE w:val="0"/>
        <w:autoSpaceDN w:val="0"/>
        <w:adjustRightInd w:val="0"/>
        <w:spacing w:after="0" w:line="240" w:lineRule="auto"/>
        <w:ind w:firstLine="708"/>
        <w:jc w:val="both"/>
        <w:rPr>
          <w:rFonts w:ascii="Times New Roman" w:hAnsi="Times New Roman" w:cs="Times New Roman"/>
          <w:b/>
          <w:bCs/>
          <w:sz w:val="28"/>
          <w:szCs w:val="28"/>
        </w:rPr>
      </w:pPr>
      <w:r w:rsidRPr="003962B6">
        <w:rPr>
          <w:rFonts w:ascii="Times New Roman" w:hAnsi="Times New Roman" w:cs="Times New Roman"/>
          <w:b/>
          <w:bCs/>
          <w:sz w:val="28"/>
          <w:szCs w:val="28"/>
        </w:rPr>
        <w:t>Задача:</w:t>
      </w:r>
    </w:p>
    <w:p w14:paraId="505BA762" w14:textId="05FA9A9F" w:rsidR="00F15FAB" w:rsidRDefault="00F15FAB" w:rsidP="008264FB">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Предприятие за производство на материали </w:t>
      </w:r>
      <w:r w:rsidR="00883B13">
        <w:rPr>
          <w:rFonts w:ascii="Times New Roman" w:hAnsi="Times New Roman" w:cs="Times New Roman"/>
          <w:bCs/>
          <w:sz w:val="28"/>
          <w:szCs w:val="28"/>
        </w:rPr>
        <w:t>„А“</w:t>
      </w:r>
      <w:r>
        <w:rPr>
          <w:rFonts w:ascii="Times New Roman" w:hAnsi="Times New Roman" w:cs="Times New Roman"/>
          <w:bCs/>
          <w:sz w:val="28"/>
          <w:szCs w:val="28"/>
        </w:rPr>
        <w:t xml:space="preserve"> и предприятие за производство на краен продукт</w:t>
      </w:r>
      <w:r w:rsidR="00883B13">
        <w:rPr>
          <w:rFonts w:ascii="Times New Roman" w:hAnsi="Times New Roman" w:cs="Times New Roman"/>
          <w:bCs/>
          <w:sz w:val="28"/>
          <w:szCs w:val="28"/>
        </w:rPr>
        <w:t xml:space="preserve"> „Б“</w:t>
      </w:r>
      <w:r>
        <w:rPr>
          <w:rFonts w:ascii="Times New Roman" w:hAnsi="Times New Roman" w:cs="Times New Roman"/>
          <w:bCs/>
          <w:sz w:val="28"/>
          <w:szCs w:val="28"/>
        </w:rPr>
        <w:t xml:space="preserve"> са свързани помежду си. Първото предприятие продава на второто, а второто на други предприятия.</w:t>
      </w:r>
    </w:p>
    <w:p w14:paraId="7A0A88F8" w14:textId="32034AF4" w:rsidR="00883B13" w:rsidRDefault="00883B13" w:rsidP="008264FB">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Първото формира цена на производител в размер на 800 лева. Второто формира допълнителна принадена стойност от 300 лева, в т.ч. 200 лева за работни заплати и 100 лева за печалба. Възможни са 4 варианти за формиране на техните цени:</w:t>
      </w:r>
    </w:p>
    <w:p w14:paraId="25D686EF" w14:textId="376AFA5C" w:rsidR="00883B13" w:rsidRDefault="00883B13" w:rsidP="008264FB">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І вариант- двете предприятия са регистрирани по ДДС;</w:t>
      </w:r>
    </w:p>
    <w:p w14:paraId="435F3B19" w14:textId="352CB878" w:rsidR="00883B13" w:rsidRDefault="00883B13" w:rsidP="008264FB">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ІІ вариант- обратно, двете предприятия не са регистрирани по ДДС;</w:t>
      </w:r>
    </w:p>
    <w:p w14:paraId="52AD74A8" w14:textId="354CD332" w:rsidR="00883B13" w:rsidRDefault="00883B13" w:rsidP="008264FB">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ІІІ вариант – предприятие „А“ има регистрация по ДДС, а предприятие </w:t>
      </w:r>
      <w:r w:rsidR="007C6982">
        <w:rPr>
          <w:rFonts w:ascii="Times New Roman" w:hAnsi="Times New Roman" w:cs="Times New Roman"/>
          <w:bCs/>
          <w:sz w:val="28"/>
          <w:szCs w:val="28"/>
        </w:rPr>
        <w:t xml:space="preserve">„Б“ </w:t>
      </w:r>
      <w:r>
        <w:rPr>
          <w:rFonts w:ascii="Times New Roman" w:hAnsi="Times New Roman" w:cs="Times New Roman"/>
          <w:bCs/>
          <w:sz w:val="28"/>
          <w:szCs w:val="28"/>
        </w:rPr>
        <w:t>– няма такава;</w:t>
      </w:r>
    </w:p>
    <w:p w14:paraId="6A33AB58" w14:textId="712FC259" w:rsidR="00883B13" w:rsidRDefault="007C6982" w:rsidP="008264FB">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ІV вариант – предприятие „А“ няма регистрация по ДДС, а предприятие „Б“- има такава.</w:t>
      </w:r>
    </w:p>
    <w:p w14:paraId="5F4EE839" w14:textId="4BE7E097" w:rsidR="007C6982" w:rsidRDefault="007C6982" w:rsidP="008264FB">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Какви са продажните цени на двете предприятия в рамките на четирите варианта?</w:t>
      </w:r>
    </w:p>
    <w:p w14:paraId="2547BB44" w14:textId="38D506FE" w:rsidR="007C6982" w:rsidRPr="00E271A6" w:rsidRDefault="007C6982" w:rsidP="008264FB">
      <w:pPr>
        <w:autoSpaceDE w:val="0"/>
        <w:autoSpaceDN w:val="0"/>
        <w:adjustRightInd w:val="0"/>
        <w:spacing w:after="0" w:line="240" w:lineRule="auto"/>
        <w:ind w:firstLine="708"/>
        <w:jc w:val="both"/>
        <w:rPr>
          <w:rFonts w:ascii="Times New Roman" w:hAnsi="Times New Roman" w:cs="Times New Roman"/>
          <w:b/>
          <w:bCs/>
          <w:sz w:val="28"/>
          <w:szCs w:val="28"/>
        </w:rPr>
      </w:pPr>
      <w:r w:rsidRPr="00E271A6">
        <w:rPr>
          <w:rFonts w:ascii="Times New Roman" w:hAnsi="Times New Roman" w:cs="Times New Roman"/>
          <w:b/>
          <w:bCs/>
          <w:sz w:val="28"/>
          <w:szCs w:val="28"/>
        </w:rPr>
        <w:t>Първи вариант:</w:t>
      </w:r>
    </w:p>
    <w:p w14:paraId="4DC5D04D" w14:textId="7CC149ED" w:rsidR="007C6982" w:rsidRPr="007C6982" w:rsidRDefault="007C6982" w:rsidP="008264FB">
      <w:pPr>
        <w:autoSpaceDE w:val="0"/>
        <w:autoSpaceDN w:val="0"/>
        <w:adjustRightInd w:val="0"/>
        <w:spacing w:after="0" w:line="240" w:lineRule="auto"/>
        <w:ind w:firstLine="708"/>
        <w:jc w:val="both"/>
        <w:rPr>
          <w:rFonts w:ascii="Times New Roman" w:hAnsi="Times New Roman" w:cs="Times New Roman"/>
          <w:bCs/>
          <w:sz w:val="28"/>
          <w:szCs w:val="28"/>
          <w:u w:val="single"/>
        </w:rPr>
      </w:pPr>
      <w:r w:rsidRPr="007C6982">
        <w:rPr>
          <w:rFonts w:ascii="Times New Roman" w:hAnsi="Times New Roman" w:cs="Times New Roman"/>
          <w:bCs/>
          <w:sz w:val="28"/>
          <w:szCs w:val="28"/>
          <w:u w:val="single"/>
        </w:rPr>
        <w:t>Предприятие „А“:</w:t>
      </w:r>
    </w:p>
    <w:p w14:paraId="7642D3B9" w14:textId="1BE4B40C" w:rsidR="007C6982" w:rsidRDefault="007C6982" w:rsidP="008264FB">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Цена на производител 800 лв. </w:t>
      </w:r>
      <w:r>
        <w:rPr>
          <w:rFonts w:ascii="Times New Roman" w:hAnsi="Times New Roman" w:cs="Times New Roman"/>
          <w:bCs/>
          <w:sz w:val="28"/>
          <w:szCs w:val="28"/>
          <w:lang w:val="en-US"/>
        </w:rPr>
        <w:t xml:space="preserve">+ </w:t>
      </w:r>
      <w:r>
        <w:rPr>
          <w:rFonts w:ascii="Times New Roman" w:hAnsi="Times New Roman" w:cs="Times New Roman"/>
          <w:bCs/>
          <w:sz w:val="28"/>
          <w:szCs w:val="28"/>
        </w:rPr>
        <w:t>20 % ДДС</w:t>
      </w:r>
      <w:r>
        <w:rPr>
          <w:rFonts w:ascii="Times New Roman" w:hAnsi="Times New Roman" w:cs="Times New Roman"/>
          <w:bCs/>
          <w:sz w:val="28"/>
          <w:szCs w:val="28"/>
          <w:lang w:val="en-US"/>
        </w:rPr>
        <w:t xml:space="preserve"> </w:t>
      </w:r>
      <w:r>
        <w:rPr>
          <w:rFonts w:ascii="Times New Roman" w:hAnsi="Times New Roman" w:cs="Times New Roman"/>
          <w:bCs/>
          <w:sz w:val="28"/>
          <w:szCs w:val="28"/>
        </w:rPr>
        <w:t xml:space="preserve">в размер на 160 лв. </w:t>
      </w:r>
      <w:r>
        <w:rPr>
          <w:rFonts w:ascii="Times New Roman" w:hAnsi="Times New Roman" w:cs="Times New Roman"/>
          <w:bCs/>
          <w:sz w:val="28"/>
          <w:szCs w:val="28"/>
          <w:lang w:val="en-US"/>
        </w:rPr>
        <w:t xml:space="preserve">= 960 </w:t>
      </w:r>
      <w:r>
        <w:rPr>
          <w:rFonts w:ascii="Times New Roman" w:hAnsi="Times New Roman" w:cs="Times New Roman"/>
          <w:bCs/>
          <w:sz w:val="28"/>
          <w:szCs w:val="28"/>
        </w:rPr>
        <w:t>лв.</w:t>
      </w:r>
    </w:p>
    <w:p w14:paraId="395901E2" w14:textId="4B4C8152" w:rsidR="000E27C0" w:rsidRDefault="000E27C0" w:rsidP="008264FB">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Данък за внасяна – 160 лв.</w:t>
      </w:r>
    </w:p>
    <w:p w14:paraId="36C571E3" w14:textId="2782A69F" w:rsidR="000E27C0" w:rsidRDefault="000E27C0" w:rsidP="000E27C0">
      <w:pPr>
        <w:autoSpaceDE w:val="0"/>
        <w:autoSpaceDN w:val="0"/>
        <w:adjustRightInd w:val="0"/>
        <w:spacing w:after="0" w:line="240" w:lineRule="auto"/>
        <w:ind w:firstLine="708"/>
        <w:jc w:val="both"/>
        <w:rPr>
          <w:rFonts w:ascii="Times New Roman" w:hAnsi="Times New Roman" w:cs="Times New Roman"/>
          <w:bCs/>
          <w:sz w:val="28"/>
          <w:szCs w:val="28"/>
          <w:u w:val="single"/>
        </w:rPr>
      </w:pPr>
      <w:r w:rsidRPr="007C6982">
        <w:rPr>
          <w:rFonts w:ascii="Times New Roman" w:hAnsi="Times New Roman" w:cs="Times New Roman"/>
          <w:bCs/>
          <w:sz w:val="28"/>
          <w:szCs w:val="28"/>
          <w:u w:val="single"/>
        </w:rPr>
        <w:t xml:space="preserve">Предприятие </w:t>
      </w:r>
      <w:r>
        <w:rPr>
          <w:rFonts w:ascii="Times New Roman" w:hAnsi="Times New Roman" w:cs="Times New Roman"/>
          <w:bCs/>
          <w:sz w:val="28"/>
          <w:szCs w:val="28"/>
          <w:u w:val="single"/>
        </w:rPr>
        <w:t>„Б“</w:t>
      </w:r>
      <w:r w:rsidRPr="007C6982">
        <w:rPr>
          <w:rFonts w:ascii="Times New Roman" w:hAnsi="Times New Roman" w:cs="Times New Roman"/>
          <w:bCs/>
          <w:sz w:val="28"/>
          <w:szCs w:val="28"/>
          <w:u w:val="single"/>
        </w:rPr>
        <w:t>:</w:t>
      </w:r>
    </w:p>
    <w:p w14:paraId="510A0439" w14:textId="0A87FADB" w:rsidR="000E27C0" w:rsidRPr="000E27C0" w:rsidRDefault="000E27C0" w:rsidP="000E27C0">
      <w:pPr>
        <w:autoSpaceDE w:val="0"/>
        <w:autoSpaceDN w:val="0"/>
        <w:adjustRightInd w:val="0"/>
        <w:spacing w:after="0" w:line="240" w:lineRule="auto"/>
        <w:ind w:firstLine="708"/>
        <w:jc w:val="both"/>
        <w:rPr>
          <w:rFonts w:ascii="Times New Roman" w:hAnsi="Times New Roman" w:cs="Times New Roman"/>
          <w:bCs/>
          <w:sz w:val="28"/>
          <w:szCs w:val="28"/>
        </w:rPr>
      </w:pPr>
      <w:r w:rsidRPr="000E27C0">
        <w:rPr>
          <w:rFonts w:ascii="Times New Roman" w:hAnsi="Times New Roman" w:cs="Times New Roman"/>
          <w:bCs/>
          <w:sz w:val="28"/>
          <w:szCs w:val="28"/>
        </w:rPr>
        <w:t>Покупна цена – 960 лв.</w:t>
      </w:r>
    </w:p>
    <w:p w14:paraId="5A3EE160" w14:textId="0F128017" w:rsidR="000E27C0" w:rsidRDefault="000E27C0" w:rsidP="000E27C0">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Начислен данък при покупка – 160 лв.</w:t>
      </w:r>
    </w:p>
    <w:p w14:paraId="218D682E" w14:textId="2C05ADA2" w:rsidR="000E27C0" w:rsidRDefault="000E27C0" w:rsidP="000E27C0">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Покупна цена без ДДС – 800 лв.</w:t>
      </w:r>
    </w:p>
    <w:p w14:paraId="5183B1B4" w14:textId="09BEB6FF" w:rsidR="00E271A6" w:rsidRPr="00E271A6" w:rsidRDefault="00E271A6" w:rsidP="000E27C0">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Добавена стойност 300 лв. /заплати 200 лева </w:t>
      </w:r>
      <w:r>
        <w:rPr>
          <w:rFonts w:ascii="Times New Roman" w:hAnsi="Times New Roman" w:cs="Times New Roman"/>
          <w:bCs/>
          <w:sz w:val="28"/>
          <w:szCs w:val="28"/>
          <w:lang w:val="en-US"/>
        </w:rPr>
        <w:t>+</w:t>
      </w:r>
      <w:r>
        <w:rPr>
          <w:rFonts w:ascii="Times New Roman" w:hAnsi="Times New Roman" w:cs="Times New Roman"/>
          <w:bCs/>
          <w:sz w:val="28"/>
          <w:szCs w:val="28"/>
        </w:rPr>
        <w:t xml:space="preserve"> печалба 100 лв./</w:t>
      </w:r>
    </w:p>
    <w:p w14:paraId="0C296B4A" w14:textId="1CACEEFD" w:rsidR="000E27C0" w:rsidRDefault="00E271A6" w:rsidP="000E27C0">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Продажна цена /цена на производител/: 800 </w:t>
      </w:r>
      <w:r>
        <w:rPr>
          <w:rFonts w:ascii="Times New Roman" w:hAnsi="Times New Roman" w:cs="Times New Roman"/>
          <w:bCs/>
          <w:sz w:val="28"/>
          <w:szCs w:val="28"/>
          <w:lang w:val="en-US"/>
        </w:rPr>
        <w:t xml:space="preserve">+ </w:t>
      </w:r>
      <w:r>
        <w:rPr>
          <w:rFonts w:ascii="Times New Roman" w:hAnsi="Times New Roman" w:cs="Times New Roman"/>
          <w:bCs/>
          <w:sz w:val="28"/>
          <w:szCs w:val="28"/>
        </w:rPr>
        <w:t xml:space="preserve">300 лв. </w:t>
      </w:r>
      <w:r>
        <w:rPr>
          <w:rFonts w:ascii="Times New Roman" w:hAnsi="Times New Roman" w:cs="Times New Roman"/>
          <w:bCs/>
          <w:sz w:val="28"/>
          <w:szCs w:val="28"/>
          <w:lang w:val="en-US"/>
        </w:rPr>
        <w:t xml:space="preserve">= 1 100 </w:t>
      </w:r>
      <w:r>
        <w:rPr>
          <w:rFonts w:ascii="Times New Roman" w:hAnsi="Times New Roman" w:cs="Times New Roman"/>
          <w:bCs/>
          <w:sz w:val="28"/>
          <w:szCs w:val="28"/>
        </w:rPr>
        <w:t>лв.</w:t>
      </w:r>
    </w:p>
    <w:p w14:paraId="31592B24" w14:textId="2B4DA757" w:rsidR="00E271A6" w:rsidRDefault="00E271A6" w:rsidP="000E27C0">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Продажна цена с ДДС: 1 100 лв. </w:t>
      </w:r>
      <w:r>
        <w:rPr>
          <w:rFonts w:ascii="Times New Roman" w:hAnsi="Times New Roman" w:cs="Times New Roman"/>
          <w:bCs/>
          <w:sz w:val="28"/>
          <w:szCs w:val="28"/>
          <w:lang w:val="en-US"/>
        </w:rPr>
        <w:t xml:space="preserve">+ </w:t>
      </w:r>
      <w:r>
        <w:rPr>
          <w:rFonts w:ascii="Times New Roman" w:hAnsi="Times New Roman" w:cs="Times New Roman"/>
          <w:bCs/>
          <w:sz w:val="28"/>
          <w:szCs w:val="28"/>
        </w:rPr>
        <w:t xml:space="preserve">20 % от 1 100 лв. </w:t>
      </w:r>
      <w:r w:rsidR="003962B6">
        <w:rPr>
          <w:rFonts w:ascii="Times New Roman" w:hAnsi="Times New Roman" w:cs="Times New Roman"/>
          <w:bCs/>
          <w:sz w:val="28"/>
          <w:szCs w:val="28"/>
          <w:lang w:val="en-US"/>
        </w:rPr>
        <w:t xml:space="preserve">= 1 320 </w:t>
      </w:r>
      <w:r w:rsidR="003962B6">
        <w:rPr>
          <w:rFonts w:ascii="Times New Roman" w:hAnsi="Times New Roman" w:cs="Times New Roman"/>
          <w:bCs/>
          <w:sz w:val="28"/>
          <w:szCs w:val="28"/>
        </w:rPr>
        <w:t>лв.</w:t>
      </w:r>
    </w:p>
    <w:p w14:paraId="366A6912" w14:textId="0A4188EF" w:rsidR="003962B6" w:rsidRDefault="003962B6" w:rsidP="000E27C0">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Данък за внасяна: 220 лв. – 160 лв. </w:t>
      </w:r>
      <w:r>
        <w:rPr>
          <w:rFonts w:ascii="Times New Roman" w:hAnsi="Times New Roman" w:cs="Times New Roman"/>
          <w:bCs/>
          <w:sz w:val="28"/>
          <w:szCs w:val="28"/>
          <w:lang w:val="en-US"/>
        </w:rPr>
        <w:t xml:space="preserve">= </w:t>
      </w:r>
      <w:r>
        <w:rPr>
          <w:rFonts w:ascii="Times New Roman" w:hAnsi="Times New Roman" w:cs="Times New Roman"/>
          <w:bCs/>
          <w:sz w:val="28"/>
          <w:szCs w:val="28"/>
        </w:rPr>
        <w:t>60 лв.</w:t>
      </w:r>
    </w:p>
    <w:p w14:paraId="029787CE" w14:textId="5DF4A3D3" w:rsidR="003962B6" w:rsidRPr="003962B6" w:rsidRDefault="003962B6" w:rsidP="000E27C0">
      <w:pPr>
        <w:autoSpaceDE w:val="0"/>
        <w:autoSpaceDN w:val="0"/>
        <w:adjustRightInd w:val="0"/>
        <w:spacing w:after="0" w:line="240" w:lineRule="auto"/>
        <w:ind w:firstLine="708"/>
        <w:jc w:val="both"/>
        <w:rPr>
          <w:rFonts w:ascii="Times New Roman" w:hAnsi="Times New Roman" w:cs="Times New Roman"/>
          <w:b/>
          <w:bCs/>
          <w:sz w:val="28"/>
          <w:szCs w:val="28"/>
          <w:vertAlign w:val="subscript"/>
        </w:rPr>
      </w:pPr>
      <w:r w:rsidRPr="003962B6">
        <w:rPr>
          <w:rFonts w:ascii="Times New Roman" w:hAnsi="Times New Roman" w:cs="Times New Roman"/>
          <w:b/>
          <w:bCs/>
          <w:sz w:val="28"/>
          <w:szCs w:val="28"/>
        </w:rPr>
        <w:t>Втори вариант:</w:t>
      </w:r>
    </w:p>
    <w:p w14:paraId="7793D0E8" w14:textId="77777777" w:rsidR="003962B6" w:rsidRPr="007C6982" w:rsidRDefault="003962B6" w:rsidP="003962B6">
      <w:pPr>
        <w:autoSpaceDE w:val="0"/>
        <w:autoSpaceDN w:val="0"/>
        <w:adjustRightInd w:val="0"/>
        <w:spacing w:after="0" w:line="240" w:lineRule="auto"/>
        <w:ind w:firstLine="708"/>
        <w:jc w:val="both"/>
        <w:rPr>
          <w:rFonts w:ascii="Times New Roman" w:hAnsi="Times New Roman" w:cs="Times New Roman"/>
          <w:bCs/>
          <w:sz w:val="28"/>
          <w:szCs w:val="28"/>
          <w:u w:val="single"/>
        </w:rPr>
      </w:pPr>
      <w:r w:rsidRPr="007C6982">
        <w:rPr>
          <w:rFonts w:ascii="Times New Roman" w:hAnsi="Times New Roman" w:cs="Times New Roman"/>
          <w:bCs/>
          <w:sz w:val="28"/>
          <w:szCs w:val="28"/>
          <w:u w:val="single"/>
        </w:rPr>
        <w:t>Предприятие „А“:</w:t>
      </w:r>
    </w:p>
    <w:p w14:paraId="45870794" w14:textId="0A97E7DC" w:rsidR="00E271A6" w:rsidRDefault="003962B6" w:rsidP="000E27C0">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Цена на производител: 800 лв.</w:t>
      </w:r>
    </w:p>
    <w:p w14:paraId="42BA92A0" w14:textId="77777777" w:rsidR="003962B6" w:rsidRDefault="003962B6" w:rsidP="003962B6">
      <w:pPr>
        <w:autoSpaceDE w:val="0"/>
        <w:autoSpaceDN w:val="0"/>
        <w:adjustRightInd w:val="0"/>
        <w:spacing w:after="0" w:line="240" w:lineRule="auto"/>
        <w:ind w:firstLine="708"/>
        <w:jc w:val="both"/>
        <w:rPr>
          <w:rFonts w:ascii="Times New Roman" w:hAnsi="Times New Roman" w:cs="Times New Roman"/>
          <w:bCs/>
          <w:sz w:val="28"/>
          <w:szCs w:val="28"/>
          <w:u w:val="single"/>
        </w:rPr>
      </w:pPr>
      <w:r w:rsidRPr="007C6982">
        <w:rPr>
          <w:rFonts w:ascii="Times New Roman" w:hAnsi="Times New Roman" w:cs="Times New Roman"/>
          <w:bCs/>
          <w:sz w:val="28"/>
          <w:szCs w:val="28"/>
          <w:u w:val="single"/>
        </w:rPr>
        <w:lastRenderedPageBreak/>
        <w:t xml:space="preserve">Предприятие </w:t>
      </w:r>
      <w:r>
        <w:rPr>
          <w:rFonts w:ascii="Times New Roman" w:hAnsi="Times New Roman" w:cs="Times New Roman"/>
          <w:bCs/>
          <w:sz w:val="28"/>
          <w:szCs w:val="28"/>
          <w:u w:val="single"/>
        </w:rPr>
        <w:t>„Б“</w:t>
      </w:r>
      <w:r w:rsidRPr="007C6982">
        <w:rPr>
          <w:rFonts w:ascii="Times New Roman" w:hAnsi="Times New Roman" w:cs="Times New Roman"/>
          <w:bCs/>
          <w:sz w:val="28"/>
          <w:szCs w:val="28"/>
          <w:u w:val="single"/>
        </w:rPr>
        <w:t>:</w:t>
      </w:r>
    </w:p>
    <w:p w14:paraId="0D3DB304" w14:textId="19B28D53" w:rsidR="003962B6" w:rsidRDefault="003962B6" w:rsidP="000E27C0">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Покупна цена – 800 лв.</w:t>
      </w:r>
    </w:p>
    <w:p w14:paraId="436AEF72" w14:textId="77777777" w:rsidR="003962B6" w:rsidRPr="00E271A6" w:rsidRDefault="003962B6" w:rsidP="003962B6">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Добавена стойност 300 лв. /заплати 200 лева </w:t>
      </w:r>
      <w:r>
        <w:rPr>
          <w:rFonts w:ascii="Times New Roman" w:hAnsi="Times New Roman" w:cs="Times New Roman"/>
          <w:bCs/>
          <w:sz w:val="28"/>
          <w:szCs w:val="28"/>
          <w:lang w:val="en-US"/>
        </w:rPr>
        <w:t>+</w:t>
      </w:r>
      <w:r>
        <w:rPr>
          <w:rFonts w:ascii="Times New Roman" w:hAnsi="Times New Roman" w:cs="Times New Roman"/>
          <w:bCs/>
          <w:sz w:val="28"/>
          <w:szCs w:val="28"/>
        </w:rPr>
        <w:t xml:space="preserve"> печалба 100 лв./</w:t>
      </w:r>
    </w:p>
    <w:p w14:paraId="45DF1196" w14:textId="46A225D4" w:rsidR="003962B6" w:rsidRDefault="003962B6" w:rsidP="000E27C0">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Продажна цена: 800 </w:t>
      </w:r>
      <w:r>
        <w:rPr>
          <w:rFonts w:ascii="Times New Roman" w:hAnsi="Times New Roman" w:cs="Times New Roman"/>
          <w:bCs/>
          <w:sz w:val="28"/>
          <w:szCs w:val="28"/>
          <w:lang w:val="en-US"/>
        </w:rPr>
        <w:t>+ 300 =</w:t>
      </w:r>
      <w:r w:rsidR="00BF5400">
        <w:rPr>
          <w:rFonts w:ascii="Times New Roman" w:hAnsi="Times New Roman" w:cs="Times New Roman"/>
          <w:bCs/>
          <w:sz w:val="28"/>
          <w:szCs w:val="28"/>
          <w:lang w:val="en-US"/>
        </w:rPr>
        <w:t xml:space="preserve"> 1 100 </w:t>
      </w:r>
      <w:r w:rsidR="00BF5400">
        <w:rPr>
          <w:rFonts w:ascii="Times New Roman" w:hAnsi="Times New Roman" w:cs="Times New Roman"/>
          <w:bCs/>
          <w:sz w:val="28"/>
          <w:szCs w:val="28"/>
        </w:rPr>
        <w:t>лв.</w:t>
      </w:r>
    </w:p>
    <w:p w14:paraId="55921579" w14:textId="03D98FF6" w:rsidR="00BF5400" w:rsidRDefault="00BF5400" w:rsidP="000E27C0">
      <w:pPr>
        <w:autoSpaceDE w:val="0"/>
        <w:autoSpaceDN w:val="0"/>
        <w:adjustRightInd w:val="0"/>
        <w:spacing w:after="0" w:line="240" w:lineRule="auto"/>
        <w:ind w:firstLine="708"/>
        <w:jc w:val="both"/>
        <w:rPr>
          <w:rFonts w:ascii="Times New Roman" w:hAnsi="Times New Roman" w:cs="Times New Roman"/>
          <w:bCs/>
          <w:sz w:val="28"/>
          <w:szCs w:val="28"/>
        </w:rPr>
      </w:pPr>
      <w:r w:rsidRPr="00BF5400">
        <w:rPr>
          <w:rFonts w:ascii="Times New Roman" w:hAnsi="Times New Roman" w:cs="Times New Roman"/>
          <w:b/>
          <w:bCs/>
          <w:sz w:val="28"/>
          <w:szCs w:val="28"/>
        </w:rPr>
        <w:t>Трети вариант</w:t>
      </w:r>
      <w:r>
        <w:rPr>
          <w:rFonts w:ascii="Times New Roman" w:hAnsi="Times New Roman" w:cs="Times New Roman"/>
          <w:bCs/>
          <w:sz w:val="28"/>
          <w:szCs w:val="28"/>
        </w:rPr>
        <w:t>:</w:t>
      </w:r>
    </w:p>
    <w:p w14:paraId="32F27A42" w14:textId="77777777" w:rsidR="00BF5400" w:rsidRPr="007C6982" w:rsidRDefault="00BF5400" w:rsidP="00BF5400">
      <w:pPr>
        <w:autoSpaceDE w:val="0"/>
        <w:autoSpaceDN w:val="0"/>
        <w:adjustRightInd w:val="0"/>
        <w:spacing w:after="0" w:line="240" w:lineRule="auto"/>
        <w:ind w:firstLine="708"/>
        <w:jc w:val="both"/>
        <w:rPr>
          <w:rFonts w:ascii="Times New Roman" w:hAnsi="Times New Roman" w:cs="Times New Roman"/>
          <w:bCs/>
          <w:sz w:val="28"/>
          <w:szCs w:val="28"/>
          <w:u w:val="single"/>
        </w:rPr>
      </w:pPr>
      <w:r w:rsidRPr="007C6982">
        <w:rPr>
          <w:rFonts w:ascii="Times New Roman" w:hAnsi="Times New Roman" w:cs="Times New Roman"/>
          <w:bCs/>
          <w:sz w:val="28"/>
          <w:szCs w:val="28"/>
          <w:u w:val="single"/>
        </w:rPr>
        <w:t>Предприятие „А“:</w:t>
      </w:r>
    </w:p>
    <w:p w14:paraId="2510E657" w14:textId="77777777" w:rsidR="00BF5400" w:rsidRDefault="00BF5400" w:rsidP="00BF5400">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Цена на производител 800 лв. </w:t>
      </w:r>
      <w:r>
        <w:rPr>
          <w:rFonts w:ascii="Times New Roman" w:hAnsi="Times New Roman" w:cs="Times New Roman"/>
          <w:bCs/>
          <w:sz w:val="28"/>
          <w:szCs w:val="28"/>
          <w:lang w:val="en-US"/>
        </w:rPr>
        <w:t xml:space="preserve">+ </w:t>
      </w:r>
      <w:r>
        <w:rPr>
          <w:rFonts w:ascii="Times New Roman" w:hAnsi="Times New Roman" w:cs="Times New Roman"/>
          <w:bCs/>
          <w:sz w:val="28"/>
          <w:szCs w:val="28"/>
        </w:rPr>
        <w:t>20 % ДДС</w:t>
      </w:r>
      <w:r>
        <w:rPr>
          <w:rFonts w:ascii="Times New Roman" w:hAnsi="Times New Roman" w:cs="Times New Roman"/>
          <w:bCs/>
          <w:sz w:val="28"/>
          <w:szCs w:val="28"/>
          <w:lang w:val="en-US"/>
        </w:rPr>
        <w:t xml:space="preserve"> </w:t>
      </w:r>
      <w:r>
        <w:rPr>
          <w:rFonts w:ascii="Times New Roman" w:hAnsi="Times New Roman" w:cs="Times New Roman"/>
          <w:bCs/>
          <w:sz w:val="28"/>
          <w:szCs w:val="28"/>
        </w:rPr>
        <w:t xml:space="preserve">в размер на 160 лв. </w:t>
      </w:r>
      <w:r>
        <w:rPr>
          <w:rFonts w:ascii="Times New Roman" w:hAnsi="Times New Roman" w:cs="Times New Roman"/>
          <w:bCs/>
          <w:sz w:val="28"/>
          <w:szCs w:val="28"/>
          <w:lang w:val="en-US"/>
        </w:rPr>
        <w:t xml:space="preserve">= 960 </w:t>
      </w:r>
      <w:r>
        <w:rPr>
          <w:rFonts w:ascii="Times New Roman" w:hAnsi="Times New Roman" w:cs="Times New Roman"/>
          <w:bCs/>
          <w:sz w:val="28"/>
          <w:szCs w:val="28"/>
        </w:rPr>
        <w:t>лв.</w:t>
      </w:r>
    </w:p>
    <w:p w14:paraId="146170D9" w14:textId="77777777" w:rsidR="00BF5400" w:rsidRDefault="00BF5400" w:rsidP="00BF5400">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Данък за внасяна – 160 лв.</w:t>
      </w:r>
    </w:p>
    <w:p w14:paraId="5AC2EFAF" w14:textId="77777777" w:rsidR="00BF5400" w:rsidRDefault="00BF5400" w:rsidP="00BF5400">
      <w:pPr>
        <w:autoSpaceDE w:val="0"/>
        <w:autoSpaceDN w:val="0"/>
        <w:adjustRightInd w:val="0"/>
        <w:spacing w:after="0" w:line="240" w:lineRule="auto"/>
        <w:ind w:firstLine="708"/>
        <w:jc w:val="both"/>
        <w:rPr>
          <w:rFonts w:ascii="Times New Roman" w:hAnsi="Times New Roman" w:cs="Times New Roman"/>
          <w:bCs/>
          <w:sz w:val="28"/>
          <w:szCs w:val="28"/>
          <w:u w:val="single"/>
        </w:rPr>
      </w:pPr>
      <w:r w:rsidRPr="007C6982">
        <w:rPr>
          <w:rFonts w:ascii="Times New Roman" w:hAnsi="Times New Roman" w:cs="Times New Roman"/>
          <w:bCs/>
          <w:sz w:val="28"/>
          <w:szCs w:val="28"/>
          <w:u w:val="single"/>
        </w:rPr>
        <w:t xml:space="preserve">Предприятие </w:t>
      </w:r>
      <w:r>
        <w:rPr>
          <w:rFonts w:ascii="Times New Roman" w:hAnsi="Times New Roman" w:cs="Times New Roman"/>
          <w:bCs/>
          <w:sz w:val="28"/>
          <w:szCs w:val="28"/>
          <w:u w:val="single"/>
        </w:rPr>
        <w:t>„Б“</w:t>
      </w:r>
      <w:r w:rsidRPr="007C6982">
        <w:rPr>
          <w:rFonts w:ascii="Times New Roman" w:hAnsi="Times New Roman" w:cs="Times New Roman"/>
          <w:bCs/>
          <w:sz w:val="28"/>
          <w:szCs w:val="28"/>
          <w:u w:val="single"/>
        </w:rPr>
        <w:t>:</w:t>
      </w:r>
    </w:p>
    <w:p w14:paraId="03720630" w14:textId="226EED78" w:rsidR="00BF5400" w:rsidRDefault="00BF5400" w:rsidP="00BF5400">
      <w:pPr>
        <w:autoSpaceDE w:val="0"/>
        <w:autoSpaceDN w:val="0"/>
        <w:adjustRightInd w:val="0"/>
        <w:spacing w:after="0" w:line="240" w:lineRule="auto"/>
        <w:ind w:firstLine="708"/>
        <w:jc w:val="both"/>
        <w:rPr>
          <w:rFonts w:ascii="Times New Roman" w:hAnsi="Times New Roman" w:cs="Times New Roman"/>
          <w:bCs/>
          <w:sz w:val="28"/>
          <w:szCs w:val="28"/>
        </w:rPr>
      </w:pPr>
      <w:r w:rsidRPr="00BF5400">
        <w:rPr>
          <w:rFonts w:ascii="Times New Roman" w:hAnsi="Times New Roman" w:cs="Times New Roman"/>
          <w:bCs/>
          <w:sz w:val="28"/>
          <w:szCs w:val="28"/>
        </w:rPr>
        <w:t>Покупна цена: 960 лв.</w:t>
      </w:r>
    </w:p>
    <w:p w14:paraId="1498EA17" w14:textId="2B176218" w:rsidR="00BF5400" w:rsidRDefault="00BF5400" w:rsidP="00BF5400">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Продажна цена: 960 </w:t>
      </w:r>
      <w:r>
        <w:rPr>
          <w:rFonts w:ascii="Times New Roman" w:hAnsi="Times New Roman" w:cs="Times New Roman"/>
          <w:bCs/>
          <w:sz w:val="28"/>
          <w:szCs w:val="28"/>
          <w:lang w:val="en-US"/>
        </w:rPr>
        <w:t xml:space="preserve">+ 300 = 1 260 </w:t>
      </w:r>
      <w:r w:rsidR="00FC4972">
        <w:rPr>
          <w:rFonts w:ascii="Times New Roman" w:hAnsi="Times New Roman" w:cs="Times New Roman"/>
          <w:bCs/>
          <w:sz w:val="28"/>
          <w:szCs w:val="28"/>
        </w:rPr>
        <w:t>лв.</w:t>
      </w:r>
    </w:p>
    <w:p w14:paraId="3B1AFF85" w14:textId="0384B664" w:rsidR="00FC4972" w:rsidRPr="00FC4972" w:rsidRDefault="00FC4972" w:rsidP="00BF5400">
      <w:pPr>
        <w:autoSpaceDE w:val="0"/>
        <w:autoSpaceDN w:val="0"/>
        <w:adjustRightInd w:val="0"/>
        <w:spacing w:after="0" w:line="240" w:lineRule="auto"/>
        <w:ind w:firstLine="708"/>
        <w:jc w:val="both"/>
        <w:rPr>
          <w:rFonts w:ascii="Times New Roman" w:hAnsi="Times New Roman" w:cs="Times New Roman"/>
          <w:b/>
          <w:bCs/>
          <w:sz w:val="28"/>
          <w:szCs w:val="28"/>
        </w:rPr>
      </w:pPr>
      <w:r w:rsidRPr="00FC4972">
        <w:rPr>
          <w:rFonts w:ascii="Times New Roman" w:hAnsi="Times New Roman" w:cs="Times New Roman"/>
          <w:b/>
          <w:bCs/>
          <w:sz w:val="28"/>
          <w:szCs w:val="28"/>
        </w:rPr>
        <w:t>Четвърти вариант:</w:t>
      </w:r>
    </w:p>
    <w:p w14:paraId="1A6B8AFD" w14:textId="77777777" w:rsidR="00FC4972" w:rsidRPr="007C6982" w:rsidRDefault="00FC4972" w:rsidP="00FC4972">
      <w:pPr>
        <w:autoSpaceDE w:val="0"/>
        <w:autoSpaceDN w:val="0"/>
        <w:adjustRightInd w:val="0"/>
        <w:spacing w:after="0" w:line="240" w:lineRule="auto"/>
        <w:ind w:firstLine="708"/>
        <w:jc w:val="both"/>
        <w:rPr>
          <w:rFonts w:ascii="Times New Roman" w:hAnsi="Times New Roman" w:cs="Times New Roman"/>
          <w:bCs/>
          <w:sz w:val="28"/>
          <w:szCs w:val="28"/>
          <w:u w:val="single"/>
        </w:rPr>
      </w:pPr>
      <w:r w:rsidRPr="007C6982">
        <w:rPr>
          <w:rFonts w:ascii="Times New Roman" w:hAnsi="Times New Roman" w:cs="Times New Roman"/>
          <w:bCs/>
          <w:sz w:val="28"/>
          <w:szCs w:val="28"/>
          <w:u w:val="single"/>
        </w:rPr>
        <w:t>Предприятие „А“:</w:t>
      </w:r>
    </w:p>
    <w:p w14:paraId="5FC8F2FF" w14:textId="77777777" w:rsidR="00FC4972" w:rsidRDefault="00FC4972" w:rsidP="00FC4972">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Цена на производител: 800 лв.</w:t>
      </w:r>
    </w:p>
    <w:p w14:paraId="1CC7207B" w14:textId="77777777" w:rsidR="00FC4972" w:rsidRDefault="00FC4972" w:rsidP="00FC4972">
      <w:pPr>
        <w:autoSpaceDE w:val="0"/>
        <w:autoSpaceDN w:val="0"/>
        <w:adjustRightInd w:val="0"/>
        <w:spacing w:after="0" w:line="240" w:lineRule="auto"/>
        <w:ind w:firstLine="708"/>
        <w:jc w:val="both"/>
        <w:rPr>
          <w:rFonts w:ascii="Times New Roman" w:hAnsi="Times New Roman" w:cs="Times New Roman"/>
          <w:bCs/>
          <w:sz w:val="28"/>
          <w:szCs w:val="28"/>
          <w:u w:val="single"/>
        </w:rPr>
      </w:pPr>
      <w:r w:rsidRPr="007C6982">
        <w:rPr>
          <w:rFonts w:ascii="Times New Roman" w:hAnsi="Times New Roman" w:cs="Times New Roman"/>
          <w:bCs/>
          <w:sz w:val="28"/>
          <w:szCs w:val="28"/>
          <w:u w:val="single"/>
        </w:rPr>
        <w:t xml:space="preserve">Предприятие </w:t>
      </w:r>
      <w:r>
        <w:rPr>
          <w:rFonts w:ascii="Times New Roman" w:hAnsi="Times New Roman" w:cs="Times New Roman"/>
          <w:bCs/>
          <w:sz w:val="28"/>
          <w:szCs w:val="28"/>
          <w:u w:val="single"/>
        </w:rPr>
        <w:t>„Б“</w:t>
      </w:r>
      <w:r w:rsidRPr="007C6982">
        <w:rPr>
          <w:rFonts w:ascii="Times New Roman" w:hAnsi="Times New Roman" w:cs="Times New Roman"/>
          <w:bCs/>
          <w:sz w:val="28"/>
          <w:szCs w:val="28"/>
          <w:u w:val="single"/>
        </w:rPr>
        <w:t>:</w:t>
      </w:r>
    </w:p>
    <w:p w14:paraId="0268E220" w14:textId="51E7BBD6" w:rsidR="00FC4972" w:rsidRDefault="00FC4972" w:rsidP="00FC4972">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Покупна цена – 800 лв.</w:t>
      </w:r>
    </w:p>
    <w:p w14:paraId="0CB79596" w14:textId="77777777" w:rsidR="00FC4972" w:rsidRPr="00E271A6" w:rsidRDefault="00FC4972" w:rsidP="00FC4972">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Добавена стойност 300 лв. /заплати 200 лева </w:t>
      </w:r>
      <w:r>
        <w:rPr>
          <w:rFonts w:ascii="Times New Roman" w:hAnsi="Times New Roman" w:cs="Times New Roman"/>
          <w:bCs/>
          <w:sz w:val="28"/>
          <w:szCs w:val="28"/>
          <w:lang w:val="en-US"/>
        </w:rPr>
        <w:t>+</w:t>
      </w:r>
      <w:r>
        <w:rPr>
          <w:rFonts w:ascii="Times New Roman" w:hAnsi="Times New Roman" w:cs="Times New Roman"/>
          <w:bCs/>
          <w:sz w:val="28"/>
          <w:szCs w:val="28"/>
        </w:rPr>
        <w:t xml:space="preserve"> печалба 100 лв./</w:t>
      </w:r>
    </w:p>
    <w:p w14:paraId="79F24931" w14:textId="77777777" w:rsidR="00FC4972" w:rsidRDefault="00FC4972" w:rsidP="00FC4972">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Продажна цена /цена на производител/: 800 </w:t>
      </w:r>
      <w:r>
        <w:rPr>
          <w:rFonts w:ascii="Times New Roman" w:hAnsi="Times New Roman" w:cs="Times New Roman"/>
          <w:bCs/>
          <w:sz w:val="28"/>
          <w:szCs w:val="28"/>
          <w:lang w:val="en-US"/>
        </w:rPr>
        <w:t xml:space="preserve">+ </w:t>
      </w:r>
      <w:r>
        <w:rPr>
          <w:rFonts w:ascii="Times New Roman" w:hAnsi="Times New Roman" w:cs="Times New Roman"/>
          <w:bCs/>
          <w:sz w:val="28"/>
          <w:szCs w:val="28"/>
        </w:rPr>
        <w:t xml:space="preserve">300 лв. </w:t>
      </w:r>
      <w:r>
        <w:rPr>
          <w:rFonts w:ascii="Times New Roman" w:hAnsi="Times New Roman" w:cs="Times New Roman"/>
          <w:bCs/>
          <w:sz w:val="28"/>
          <w:szCs w:val="28"/>
          <w:lang w:val="en-US"/>
        </w:rPr>
        <w:t xml:space="preserve">= 1 100 </w:t>
      </w:r>
      <w:r>
        <w:rPr>
          <w:rFonts w:ascii="Times New Roman" w:hAnsi="Times New Roman" w:cs="Times New Roman"/>
          <w:bCs/>
          <w:sz w:val="28"/>
          <w:szCs w:val="28"/>
        </w:rPr>
        <w:t>лв.</w:t>
      </w:r>
    </w:p>
    <w:p w14:paraId="5EEECDBC" w14:textId="77777777" w:rsidR="00FC4972" w:rsidRDefault="00FC4972" w:rsidP="00FC4972">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Продажна цена с ДДС: 1 100 лв. </w:t>
      </w:r>
      <w:r>
        <w:rPr>
          <w:rFonts w:ascii="Times New Roman" w:hAnsi="Times New Roman" w:cs="Times New Roman"/>
          <w:bCs/>
          <w:sz w:val="28"/>
          <w:szCs w:val="28"/>
          <w:lang w:val="en-US"/>
        </w:rPr>
        <w:t xml:space="preserve">+ </w:t>
      </w:r>
      <w:r>
        <w:rPr>
          <w:rFonts w:ascii="Times New Roman" w:hAnsi="Times New Roman" w:cs="Times New Roman"/>
          <w:bCs/>
          <w:sz w:val="28"/>
          <w:szCs w:val="28"/>
        </w:rPr>
        <w:t xml:space="preserve">20 % от 1 100 лв. </w:t>
      </w:r>
      <w:r>
        <w:rPr>
          <w:rFonts w:ascii="Times New Roman" w:hAnsi="Times New Roman" w:cs="Times New Roman"/>
          <w:bCs/>
          <w:sz w:val="28"/>
          <w:szCs w:val="28"/>
          <w:lang w:val="en-US"/>
        </w:rPr>
        <w:t xml:space="preserve">= 1 320 </w:t>
      </w:r>
      <w:r>
        <w:rPr>
          <w:rFonts w:ascii="Times New Roman" w:hAnsi="Times New Roman" w:cs="Times New Roman"/>
          <w:bCs/>
          <w:sz w:val="28"/>
          <w:szCs w:val="28"/>
        </w:rPr>
        <w:t>лв.</w:t>
      </w:r>
    </w:p>
    <w:p w14:paraId="0A579385" w14:textId="642B358B" w:rsidR="00FC4972" w:rsidRPr="00867C48" w:rsidRDefault="00FC4972" w:rsidP="00FC4972">
      <w:pPr>
        <w:autoSpaceDE w:val="0"/>
        <w:autoSpaceDN w:val="0"/>
        <w:adjustRightInd w:val="0"/>
        <w:spacing w:after="0" w:line="240" w:lineRule="auto"/>
        <w:ind w:firstLine="708"/>
        <w:jc w:val="both"/>
        <w:rPr>
          <w:rFonts w:ascii="Times New Roman" w:hAnsi="Times New Roman" w:cs="Times New Roman"/>
          <w:bCs/>
          <w:sz w:val="28"/>
          <w:szCs w:val="28"/>
          <w:lang w:val="en-US"/>
        </w:rPr>
      </w:pPr>
      <w:r>
        <w:rPr>
          <w:rFonts w:ascii="Times New Roman" w:hAnsi="Times New Roman" w:cs="Times New Roman"/>
          <w:bCs/>
          <w:sz w:val="28"/>
          <w:szCs w:val="28"/>
        </w:rPr>
        <w:t xml:space="preserve">Данък за внасяна: 220 лв. </w:t>
      </w:r>
      <w:r w:rsidR="00867C48">
        <w:rPr>
          <w:rFonts w:ascii="Times New Roman" w:hAnsi="Times New Roman" w:cs="Times New Roman"/>
          <w:bCs/>
          <w:sz w:val="28"/>
          <w:szCs w:val="28"/>
          <w:lang w:val="en-US"/>
        </w:rPr>
        <w:t xml:space="preserve"> </w:t>
      </w:r>
    </w:p>
    <w:p w14:paraId="5CC31035" w14:textId="7860BC6C" w:rsidR="00FC4972" w:rsidRDefault="001E7676" w:rsidP="00FC4972">
      <w:pPr>
        <w:autoSpaceDE w:val="0"/>
        <w:autoSpaceDN w:val="0"/>
        <w:adjustRightInd w:val="0"/>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72A328CA" w14:textId="2A8F16DF" w:rsidR="001E7676" w:rsidRDefault="001E7676" w:rsidP="00FC4972">
      <w:pPr>
        <w:autoSpaceDE w:val="0"/>
        <w:autoSpaceDN w:val="0"/>
        <w:adjustRightInd w:val="0"/>
        <w:spacing w:after="0" w:line="240" w:lineRule="auto"/>
        <w:ind w:firstLine="708"/>
        <w:jc w:val="both"/>
        <w:rPr>
          <w:rFonts w:ascii="Times New Roman" w:hAnsi="Times New Roman" w:cs="Times New Roman"/>
          <w:bCs/>
          <w:sz w:val="28"/>
          <w:szCs w:val="28"/>
        </w:rPr>
      </w:pPr>
      <w:r w:rsidRPr="001E7676">
        <w:rPr>
          <w:rFonts w:ascii="Times New Roman" w:hAnsi="Times New Roman" w:cs="Times New Roman"/>
          <w:bCs/>
          <w:sz w:val="28"/>
          <w:szCs w:val="28"/>
        </w:rPr>
        <w:t>Съгласно постановките на ЗДДС</w:t>
      </w:r>
      <w:r>
        <w:rPr>
          <w:rFonts w:ascii="Times New Roman" w:hAnsi="Times New Roman" w:cs="Times New Roman"/>
          <w:bCs/>
          <w:sz w:val="28"/>
          <w:szCs w:val="28"/>
        </w:rPr>
        <w:t xml:space="preserve"> в данъчната основа за начисляване на ДДС се включват </w:t>
      </w:r>
      <w:r w:rsidR="005950A6">
        <w:rPr>
          <w:rFonts w:ascii="Times New Roman" w:hAnsi="Times New Roman" w:cs="Times New Roman"/>
          <w:bCs/>
          <w:sz w:val="28"/>
          <w:szCs w:val="28"/>
        </w:rPr>
        <w:t xml:space="preserve">и </w:t>
      </w:r>
      <w:r>
        <w:rPr>
          <w:rFonts w:ascii="Times New Roman" w:hAnsi="Times New Roman" w:cs="Times New Roman"/>
          <w:bCs/>
          <w:sz w:val="28"/>
          <w:szCs w:val="28"/>
        </w:rPr>
        <w:t>начислените акциз, мита и други</w:t>
      </w:r>
      <w:r w:rsidR="005950A6">
        <w:rPr>
          <w:rFonts w:ascii="Times New Roman" w:hAnsi="Times New Roman" w:cs="Times New Roman"/>
          <w:bCs/>
          <w:sz w:val="28"/>
          <w:szCs w:val="28"/>
          <w:lang w:val="en-US"/>
        </w:rPr>
        <w:t xml:space="preserve"> </w:t>
      </w:r>
      <w:r w:rsidR="005950A6">
        <w:rPr>
          <w:rFonts w:ascii="Times New Roman" w:hAnsi="Times New Roman" w:cs="Times New Roman"/>
          <w:bCs/>
          <w:sz w:val="28"/>
          <w:szCs w:val="28"/>
        </w:rPr>
        <w:t>по</w:t>
      </w:r>
      <w:r>
        <w:rPr>
          <w:rFonts w:ascii="Times New Roman" w:hAnsi="Times New Roman" w:cs="Times New Roman"/>
          <w:bCs/>
          <w:sz w:val="28"/>
          <w:szCs w:val="28"/>
        </w:rPr>
        <w:t>-малки елементи. Освен това начислената</w:t>
      </w:r>
      <w:r w:rsidR="005950A6">
        <w:rPr>
          <w:rFonts w:ascii="Times New Roman" w:hAnsi="Times New Roman" w:cs="Times New Roman"/>
          <w:bCs/>
          <w:sz w:val="28"/>
          <w:szCs w:val="28"/>
        </w:rPr>
        <w:t xml:space="preserve"> търговска  отстъпка или намаление на цената  н</w:t>
      </w:r>
      <w:r w:rsidR="009F011B">
        <w:rPr>
          <w:rFonts w:ascii="Times New Roman" w:hAnsi="Times New Roman" w:cs="Times New Roman"/>
          <w:bCs/>
          <w:sz w:val="28"/>
          <w:szCs w:val="28"/>
        </w:rPr>
        <w:t>е</w:t>
      </w:r>
      <w:r w:rsidR="005950A6">
        <w:rPr>
          <w:rFonts w:ascii="Times New Roman" w:hAnsi="Times New Roman" w:cs="Times New Roman"/>
          <w:bCs/>
          <w:sz w:val="28"/>
          <w:szCs w:val="28"/>
        </w:rPr>
        <w:t xml:space="preserve"> се включват в данъчната основа.</w:t>
      </w:r>
    </w:p>
    <w:p w14:paraId="389A7C71" w14:textId="77777777" w:rsidR="00961ED3" w:rsidRDefault="00961ED3" w:rsidP="00FC4972">
      <w:pPr>
        <w:autoSpaceDE w:val="0"/>
        <w:autoSpaceDN w:val="0"/>
        <w:adjustRightInd w:val="0"/>
        <w:spacing w:after="0" w:line="240" w:lineRule="auto"/>
        <w:ind w:firstLine="708"/>
        <w:jc w:val="both"/>
        <w:rPr>
          <w:rFonts w:ascii="Times New Roman" w:hAnsi="Times New Roman" w:cs="Times New Roman"/>
          <w:bCs/>
          <w:sz w:val="28"/>
          <w:szCs w:val="28"/>
        </w:rPr>
      </w:pPr>
    </w:p>
    <w:p w14:paraId="39A0C672" w14:textId="354F896F" w:rsidR="005950A6" w:rsidRDefault="005950A6" w:rsidP="00FC4972">
      <w:pPr>
        <w:autoSpaceDE w:val="0"/>
        <w:autoSpaceDN w:val="0"/>
        <w:adjustRightInd w:val="0"/>
        <w:spacing w:after="0" w:line="240" w:lineRule="auto"/>
        <w:ind w:firstLine="708"/>
        <w:jc w:val="both"/>
        <w:rPr>
          <w:rFonts w:ascii="Times New Roman" w:hAnsi="Times New Roman" w:cs="Times New Roman"/>
          <w:b/>
          <w:bCs/>
          <w:sz w:val="28"/>
          <w:szCs w:val="28"/>
        </w:rPr>
      </w:pPr>
      <w:r w:rsidRPr="005950A6">
        <w:rPr>
          <w:rFonts w:ascii="Times New Roman" w:hAnsi="Times New Roman" w:cs="Times New Roman"/>
          <w:b/>
          <w:bCs/>
          <w:sz w:val="28"/>
          <w:szCs w:val="28"/>
        </w:rPr>
        <w:t>Пример</w:t>
      </w:r>
      <w:r w:rsidR="00961ED3">
        <w:rPr>
          <w:rFonts w:ascii="Times New Roman" w:hAnsi="Times New Roman" w:cs="Times New Roman"/>
          <w:b/>
          <w:bCs/>
          <w:sz w:val="28"/>
          <w:szCs w:val="28"/>
        </w:rPr>
        <w:t>1</w:t>
      </w:r>
      <w:r w:rsidRPr="005950A6">
        <w:rPr>
          <w:rFonts w:ascii="Times New Roman" w:hAnsi="Times New Roman" w:cs="Times New Roman"/>
          <w:b/>
          <w:bCs/>
          <w:sz w:val="28"/>
          <w:szCs w:val="28"/>
        </w:rPr>
        <w:t>:</w:t>
      </w:r>
    </w:p>
    <w:p w14:paraId="475834CD" w14:textId="048E0154" w:rsidR="00961ED3" w:rsidRDefault="00961ED3" w:rsidP="00FC4972">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Цена на производител – 150 лв.</w:t>
      </w:r>
    </w:p>
    <w:p w14:paraId="462E981A" w14:textId="74A17C6A" w:rsidR="00961ED3" w:rsidRDefault="00961ED3" w:rsidP="00FC4972">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Акциз – 40 % или 60 лв.</w:t>
      </w:r>
    </w:p>
    <w:p w14:paraId="03D0999B" w14:textId="2BC487B5" w:rsidR="00961ED3" w:rsidRDefault="00961ED3" w:rsidP="00FC4972">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Цена на производител с акциз – 150 </w:t>
      </w:r>
      <w:r>
        <w:rPr>
          <w:rFonts w:ascii="Times New Roman" w:hAnsi="Times New Roman" w:cs="Times New Roman"/>
          <w:bCs/>
          <w:sz w:val="28"/>
          <w:szCs w:val="28"/>
          <w:lang w:val="en-US"/>
        </w:rPr>
        <w:t>+</w:t>
      </w:r>
      <w:r>
        <w:rPr>
          <w:rFonts w:ascii="Times New Roman" w:hAnsi="Times New Roman" w:cs="Times New Roman"/>
          <w:bCs/>
          <w:sz w:val="28"/>
          <w:szCs w:val="28"/>
        </w:rPr>
        <w:t xml:space="preserve"> 60 </w:t>
      </w:r>
      <w:r>
        <w:rPr>
          <w:rFonts w:ascii="Times New Roman" w:hAnsi="Times New Roman" w:cs="Times New Roman"/>
          <w:bCs/>
          <w:sz w:val="28"/>
          <w:szCs w:val="28"/>
          <w:lang w:val="en-US"/>
        </w:rPr>
        <w:t>=</w:t>
      </w:r>
      <w:r>
        <w:rPr>
          <w:rFonts w:ascii="Times New Roman" w:hAnsi="Times New Roman" w:cs="Times New Roman"/>
          <w:bCs/>
          <w:sz w:val="28"/>
          <w:szCs w:val="28"/>
        </w:rPr>
        <w:t xml:space="preserve"> 210 лв.</w:t>
      </w:r>
    </w:p>
    <w:p w14:paraId="5143DE80" w14:textId="33BBB828" w:rsidR="00961ED3" w:rsidRDefault="00961ED3" w:rsidP="00FC4972">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ДДС 20 % от 210 лв.- 42 лв.</w:t>
      </w:r>
    </w:p>
    <w:p w14:paraId="2D97032C" w14:textId="6260DA10" w:rsidR="00961ED3" w:rsidRDefault="00961ED3" w:rsidP="00FC4972">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Цена на производител с ДДС 210</w:t>
      </w:r>
      <w:r>
        <w:rPr>
          <w:rFonts w:ascii="Times New Roman" w:hAnsi="Times New Roman" w:cs="Times New Roman"/>
          <w:bCs/>
          <w:sz w:val="28"/>
          <w:szCs w:val="28"/>
          <w:lang w:val="en-US"/>
        </w:rPr>
        <w:t xml:space="preserve"> + 42 = 252 </w:t>
      </w:r>
      <w:r>
        <w:rPr>
          <w:rFonts w:ascii="Times New Roman" w:hAnsi="Times New Roman" w:cs="Times New Roman"/>
          <w:bCs/>
          <w:sz w:val="28"/>
          <w:szCs w:val="28"/>
        </w:rPr>
        <w:t>лв.</w:t>
      </w:r>
    </w:p>
    <w:p w14:paraId="758E090F" w14:textId="77777777" w:rsidR="00961ED3" w:rsidRDefault="00961ED3" w:rsidP="00FC4972">
      <w:pPr>
        <w:autoSpaceDE w:val="0"/>
        <w:autoSpaceDN w:val="0"/>
        <w:adjustRightInd w:val="0"/>
        <w:spacing w:after="0" w:line="240" w:lineRule="auto"/>
        <w:ind w:firstLine="708"/>
        <w:jc w:val="both"/>
        <w:rPr>
          <w:rFonts w:ascii="Times New Roman" w:hAnsi="Times New Roman" w:cs="Times New Roman"/>
          <w:bCs/>
          <w:sz w:val="28"/>
          <w:szCs w:val="28"/>
        </w:rPr>
      </w:pPr>
    </w:p>
    <w:p w14:paraId="19A4D2B8" w14:textId="6334A440" w:rsidR="00961ED3" w:rsidRDefault="00961ED3" w:rsidP="00FC4972">
      <w:pPr>
        <w:autoSpaceDE w:val="0"/>
        <w:autoSpaceDN w:val="0"/>
        <w:adjustRightInd w:val="0"/>
        <w:spacing w:after="0" w:line="240" w:lineRule="auto"/>
        <w:ind w:firstLine="708"/>
        <w:jc w:val="both"/>
        <w:rPr>
          <w:rFonts w:ascii="Times New Roman" w:hAnsi="Times New Roman" w:cs="Times New Roman"/>
          <w:b/>
          <w:bCs/>
          <w:sz w:val="28"/>
          <w:szCs w:val="28"/>
        </w:rPr>
      </w:pPr>
      <w:r w:rsidRPr="00961ED3">
        <w:rPr>
          <w:rFonts w:ascii="Times New Roman" w:hAnsi="Times New Roman" w:cs="Times New Roman"/>
          <w:b/>
          <w:bCs/>
          <w:sz w:val="28"/>
          <w:szCs w:val="28"/>
        </w:rPr>
        <w:t>Пример 2:</w:t>
      </w:r>
    </w:p>
    <w:p w14:paraId="64FE6E2C" w14:textId="45FF98C0" w:rsidR="00961ED3" w:rsidRDefault="00961ED3" w:rsidP="00FC4972">
      <w:pPr>
        <w:autoSpaceDE w:val="0"/>
        <w:autoSpaceDN w:val="0"/>
        <w:adjustRightInd w:val="0"/>
        <w:spacing w:after="0" w:line="240" w:lineRule="auto"/>
        <w:ind w:firstLine="708"/>
        <w:jc w:val="both"/>
        <w:rPr>
          <w:rFonts w:ascii="Times New Roman" w:hAnsi="Times New Roman" w:cs="Times New Roman"/>
          <w:bCs/>
          <w:sz w:val="28"/>
          <w:szCs w:val="28"/>
        </w:rPr>
      </w:pPr>
      <w:r w:rsidRPr="00961ED3">
        <w:rPr>
          <w:rFonts w:ascii="Times New Roman" w:hAnsi="Times New Roman" w:cs="Times New Roman"/>
          <w:bCs/>
          <w:sz w:val="28"/>
          <w:szCs w:val="28"/>
        </w:rPr>
        <w:t>Цена на производител</w:t>
      </w:r>
      <w:r>
        <w:rPr>
          <w:rFonts w:ascii="Times New Roman" w:hAnsi="Times New Roman" w:cs="Times New Roman"/>
          <w:bCs/>
          <w:sz w:val="28"/>
          <w:szCs w:val="28"/>
        </w:rPr>
        <w:t xml:space="preserve"> - 100 лв.</w:t>
      </w:r>
    </w:p>
    <w:p w14:paraId="474A7B07" w14:textId="385267B4" w:rsidR="00961ED3" w:rsidRDefault="00961ED3" w:rsidP="00FC4972">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Търговска отстъпка 10 % - 10 лв.</w:t>
      </w:r>
    </w:p>
    <w:p w14:paraId="7993C767" w14:textId="116408DE" w:rsidR="00961ED3" w:rsidRDefault="00900029" w:rsidP="00FC4972">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Цена на производител без ТО</w:t>
      </w:r>
      <w:r w:rsidR="009F011B">
        <w:rPr>
          <w:rFonts w:ascii="Times New Roman" w:hAnsi="Times New Roman" w:cs="Times New Roman"/>
          <w:bCs/>
          <w:sz w:val="28"/>
          <w:szCs w:val="28"/>
        </w:rPr>
        <w:t>:</w:t>
      </w:r>
      <w:r>
        <w:rPr>
          <w:rFonts w:ascii="Times New Roman" w:hAnsi="Times New Roman" w:cs="Times New Roman"/>
          <w:bCs/>
          <w:sz w:val="28"/>
          <w:szCs w:val="28"/>
        </w:rPr>
        <w:t xml:space="preserve"> 100 – 10 </w:t>
      </w:r>
      <w:r>
        <w:rPr>
          <w:rFonts w:ascii="Times New Roman" w:hAnsi="Times New Roman" w:cs="Times New Roman"/>
          <w:bCs/>
          <w:sz w:val="28"/>
          <w:szCs w:val="28"/>
          <w:lang w:val="en-US"/>
        </w:rPr>
        <w:t xml:space="preserve">= </w:t>
      </w:r>
      <w:r>
        <w:rPr>
          <w:rFonts w:ascii="Times New Roman" w:hAnsi="Times New Roman" w:cs="Times New Roman"/>
          <w:bCs/>
          <w:sz w:val="28"/>
          <w:szCs w:val="28"/>
        </w:rPr>
        <w:t>90 лв.</w:t>
      </w:r>
    </w:p>
    <w:p w14:paraId="34A6CA49" w14:textId="0FEF2711" w:rsidR="00900029" w:rsidRDefault="00900029" w:rsidP="00FC4972">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ДДС 20 % от 9о лв. – 18 лв.</w:t>
      </w:r>
    </w:p>
    <w:p w14:paraId="26AFC6B0" w14:textId="5636E604" w:rsidR="00900029" w:rsidRPr="00900029" w:rsidRDefault="00900029" w:rsidP="00FC4972">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Цена на производител с ДДС: 90 </w:t>
      </w:r>
      <w:r>
        <w:rPr>
          <w:rFonts w:ascii="Times New Roman" w:hAnsi="Times New Roman" w:cs="Times New Roman"/>
          <w:bCs/>
          <w:sz w:val="28"/>
          <w:szCs w:val="28"/>
          <w:lang w:val="en-US"/>
        </w:rPr>
        <w:t xml:space="preserve">+ 18 = 108 </w:t>
      </w:r>
      <w:r>
        <w:rPr>
          <w:rFonts w:ascii="Times New Roman" w:hAnsi="Times New Roman" w:cs="Times New Roman"/>
          <w:bCs/>
          <w:sz w:val="28"/>
          <w:szCs w:val="28"/>
        </w:rPr>
        <w:t>лв.</w:t>
      </w:r>
    </w:p>
    <w:p w14:paraId="0E784A12" w14:textId="15CAF412" w:rsidR="000F585F" w:rsidRDefault="000F585F">
      <w:pPr>
        <w:rPr>
          <w:rFonts w:ascii="Times New Roman" w:hAnsi="Times New Roman" w:cs="Times New Roman"/>
          <w:b/>
          <w:bCs/>
          <w:sz w:val="28"/>
          <w:szCs w:val="28"/>
        </w:rPr>
      </w:pPr>
      <w:bookmarkStart w:id="0" w:name="_GoBack"/>
      <w:bookmarkEnd w:id="0"/>
    </w:p>
    <w:sectPr w:rsidR="000F585F" w:rsidSect="00BF5FFC">
      <w:headerReference w:type="even" r:id="rId8"/>
      <w:headerReference w:type="default" r:id="rId9"/>
      <w:headerReference w:type="firs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7CBCE" w14:textId="77777777" w:rsidR="001A29EB" w:rsidRDefault="001A29EB">
      <w:pPr>
        <w:spacing w:after="0" w:line="240" w:lineRule="auto"/>
      </w:pPr>
      <w:r>
        <w:separator/>
      </w:r>
    </w:p>
  </w:endnote>
  <w:endnote w:type="continuationSeparator" w:id="0">
    <w:p w14:paraId="5CCE421C" w14:textId="77777777" w:rsidR="001A29EB" w:rsidRDefault="001A2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CBB52" w14:textId="77777777" w:rsidR="001A29EB" w:rsidRDefault="001A29EB">
      <w:pPr>
        <w:spacing w:after="0" w:line="240" w:lineRule="auto"/>
      </w:pPr>
      <w:r>
        <w:separator/>
      </w:r>
    </w:p>
  </w:footnote>
  <w:footnote w:type="continuationSeparator" w:id="0">
    <w:p w14:paraId="7257E0BE" w14:textId="77777777" w:rsidR="001A29EB" w:rsidRDefault="001A29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FDE70" w14:textId="77777777" w:rsidR="00184F64" w:rsidRDefault="00184F64">
    <w:pPr>
      <w:spacing w:after="0"/>
      <w:ind w:left="283"/>
    </w:pPr>
    <w:r>
      <w:rPr>
        <w:sz w:val="8"/>
      </w:rPr>
      <w:t>l</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C0F5C" w14:textId="77777777" w:rsidR="00184F64" w:rsidRDefault="00184F64">
    <w:pPr>
      <w:spacing w:after="0"/>
      <w:ind w:left="283"/>
    </w:pPr>
    <w:r>
      <w:rPr>
        <w:sz w:val="8"/>
      </w:rPr>
      <w:t>l</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D9478" w14:textId="77777777" w:rsidR="00184F64" w:rsidRDefault="00184F64">
    <w:pPr>
      <w:spacing w:after="0"/>
      <w:ind w:left="283"/>
    </w:pPr>
    <w:r>
      <w:rPr>
        <w:sz w:val="8"/>
      </w:rPr>
      <w:t>l</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6BB1"/>
    <w:multiLevelType w:val="multilevel"/>
    <w:tmpl w:val="D630AAEC"/>
    <w:lvl w:ilvl="0">
      <w:start w:val="16"/>
      <w:numFmt w:val="decimal"/>
      <w:lvlText w:val="%1."/>
      <w:lvlJc w:val="left"/>
      <w:pPr>
        <w:ind w:left="1083" w:hanging="375"/>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0D34197"/>
    <w:multiLevelType w:val="hybridMultilevel"/>
    <w:tmpl w:val="0996010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 w15:restartNumberingAfterBreak="0">
    <w:nsid w:val="01072989"/>
    <w:multiLevelType w:val="hybridMultilevel"/>
    <w:tmpl w:val="82662962"/>
    <w:lvl w:ilvl="0" w:tplc="E9BEBEF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01C0609D"/>
    <w:multiLevelType w:val="hybridMultilevel"/>
    <w:tmpl w:val="5DF4F16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 w15:restartNumberingAfterBreak="0">
    <w:nsid w:val="02105506"/>
    <w:multiLevelType w:val="hybridMultilevel"/>
    <w:tmpl w:val="383A5D5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 w15:restartNumberingAfterBreak="0">
    <w:nsid w:val="02FC2499"/>
    <w:multiLevelType w:val="hybridMultilevel"/>
    <w:tmpl w:val="61323AA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 w15:restartNumberingAfterBreak="0">
    <w:nsid w:val="03E92DFE"/>
    <w:multiLevelType w:val="hybridMultilevel"/>
    <w:tmpl w:val="2BAE3E0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 w15:restartNumberingAfterBreak="0">
    <w:nsid w:val="04420949"/>
    <w:multiLevelType w:val="hybridMultilevel"/>
    <w:tmpl w:val="E7C27AC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 w15:restartNumberingAfterBreak="0">
    <w:nsid w:val="047104B3"/>
    <w:multiLevelType w:val="hybridMultilevel"/>
    <w:tmpl w:val="E7BCA24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 w15:restartNumberingAfterBreak="0">
    <w:nsid w:val="06257758"/>
    <w:multiLevelType w:val="hybridMultilevel"/>
    <w:tmpl w:val="5848409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 w15:restartNumberingAfterBreak="0">
    <w:nsid w:val="06AE68CF"/>
    <w:multiLevelType w:val="hybridMultilevel"/>
    <w:tmpl w:val="3CC4A6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0A7425FB"/>
    <w:multiLevelType w:val="hybridMultilevel"/>
    <w:tmpl w:val="B24474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 w15:restartNumberingAfterBreak="0">
    <w:nsid w:val="0AEE111D"/>
    <w:multiLevelType w:val="hybridMultilevel"/>
    <w:tmpl w:val="77F680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 w15:restartNumberingAfterBreak="0">
    <w:nsid w:val="0BE046E3"/>
    <w:multiLevelType w:val="hybridMultilevel"/>
    <w:tmpl w:val="A27E3C9C"/>
    <w:lvl w:ilvl="0" w:tplc="41F4B4E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4" w15:restartNumberingAfterBreak="0">
    <w:nsid w:val="0C041B9D"/>
    <w:multiLevelType w:val="hybridMultilevel"/>
    <w:tmpl w:val="3122405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5" w15:restartNumberingAfterBreak="0">
    <w:nsid w:val="0D7746A0"/>
    <w:multiLevelType w:val="hybridMultilevel"/>
    <w:tmpl w:val="70EC89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6" w15:restartNumberingAfterBreak="0">
    <w:nsid w:val="0E3006C8"/>
    <w:multiLevelType w:val="multilevel"/>
    <w:tmpl w:val="CFEE9D30"/>
    <w:lvl w:ilvl="0">
      <w:start w:val="1"/>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0EF16641"/>
    <w:multiLevelType w:val="hybridMultilevel"/>
    <w:tmpl w:val="79F66BF2"/>
    <w:lvl w:ilvl="0" w:tplc="52D64A1C">
      <w:start w:val="1"/>
      <w:numFmt w:val="decimal"/>
      <w:lvlText w:val="%1."/>
      <w:lvlJc w:val="left"/>
      <w:pPr>
        <w:ind w:left="1069" w:hanging="360"/>
      </w:pPr>
      <w:rPr>
        <w:rFonts w:asciiTheme="minorHAnsi" w:hAnsiTheme="minorHAnsi" w:cstheme="minorBidi"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8" w15:restartNumberingAfterBreak="0">
    <w:nsid w:val="0F5A25F8"/>
    <w:multiLevelType w:val="hybridMultilevel"/>
    <w:tmpl w:val="B884444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9" w15:restartNumberingAfterBreak="0">
    <w:nsid w:val="10FC5487"/>
    <w:multiLevelType w:val="hybridMultilevel"/>
    <w:tmpl w:val="18E8F9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0" w15:restartNumberingAfterBreak="0">
    <w:nsid w:val="112C7A89"/>
    <w:multiLevelType w:val="hybridMultilevel"/>
    <w:tmpl w:val="57CEFB4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1" w15:restartNumberingAfterBreak="0">
    <w:nsid w:val="11E706E1"/>
    <w:multiLevelType w:val="hybridMultilevel"/>
    <w:tmpl w:val="3760BBA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2" w15:restartNumberingAfterBreak="0">
    <w:nsid w:val="12190CD9"/>
    <w:multiLevelType w:val="hybridMultilevel"/>
    <w:tmpl w:val="2812A86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3" w15:restartNumberingAfterBreak="0">
    <w:nsid w:val="12975BF1"/>
    <w:multiLevelType w:val="hybridMultilevel"/>
    <w:tmpl w:val="DAA0E4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4" w15:restartNumberingAfterBreak="0">
    <w:nsid w:val="13101295"/>
    <w:multiLevelType w:val="hybridMultilevel"/>
    <w:tmpl w:val="FFDAE9E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5" w15:restartNumberingAfterBreak="0">
    <w:nsid w:val="15B2719E"/>
    <w:multiLevelType w:val="hybridMultilevel"/>
    <w:tmpl w:val="F508B8C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6" w15:restartNumberingAfterBreak="0">
    <w:nsid w:val="16B66F4C"/>
    <w:multiLevelType w:val="hybridMultilevel"/>
    <w:tmpl w:val="EA44F93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7" w15:restartNumberingAfterBreak="0">
    <w:nsid w:val="173D3E12"/>
    <w:multiLevelType w:val="hybridMultilevel"/>
    <w:tmpl w:val="57D26AA2"/>
    <w:lvl w:ilvl="0" w:tplc="902EC9E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8" w15:restartNumberingAfterBreak="0">
    <w:nsid w:val="17C936F0"/>
    <w:multiLevelType w:val="hybridMultilevel"/>
    <w:tmpl w:val="E2FEA730"/>
    <w:lvl w:ilvl="0" w:tplc="B44650D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9" w15:restartNumberingAfterBreak="0">
    <w:nsid w:val="17D9164F"/>
    <w:multiLevelType w:val="hybridMultilevel"/>
    <w:tmpl w:val="78CCCB6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0" w15:restartNumberingAfterBreak="0">
    <w:nsid w:val="180707E8"/>
    <w:multiLevelType w:val="hybridMultilevel"/>
    <w:tmpl w:val="DF1E3CC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1" w15:restartNumberingAfterBreak="0">
    <w:nsid w:val="1AAA0FF9"/>
    <w:multiLevelType w:val="hybridMultilevel"/>
    <w:tmpl w:val="E1E24BD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2" w15:restartNumberingAfterBreak="0">
    <w:nsid w:val="1AC24DCF"/>
    <w:multiLevelType w:val="hybridMultilevel"/>
    <w:tmpl w:val="78A4BD2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3" w15:restartNumberingAfterBreak="0">
    <w:nsid w:val="1BB77A70"/>
    <w:multiLevelType w:val="hybridMultilevel"/>
    <w:tmpl w:val="D7A0B15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4" w15:restartNumberingAfterBreak="0">
    <w:nsid w:val="1C103721"/>
    <w:multiLevelType w:val="hybridMultilevel"/>
    <w:tmpl w:val="4F88A25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5" w15:restartNumberingAfterBreak="0">
    <w:nsid w:val="1D24202A"/>
    <w:multiLevelType w:val="hybridMultilevel"/>
    <w:tmpl w:val="6ABC3EA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6" w15:restartNumberingAfterBreak="0">
    <w:nsid w:val="1E846CB4"/>
    <w:multiLevelType w:val="hybridMultilevel"/>
    <w:tmpl w:val="244030D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7" w15:restartNumberingAfterBreak="0">
    <w:nsid w:val="1EA843F0"/>
    <w:multiLevelType w:val="hybridMultilevel"/>
    <w:tmpl w:val="DEEC9D6A"/>
    <w:lvl w:ilvl="0" w:tplc="EFC62E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8" w15:restartNumberingAfterBreak="0">
    <w:nsid w:val="1ED7580B"/>
    <w:multiLevelType w:val="hybridMultilevel"/>
    <w:tmpl w:val="CF464B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9" w15:restartNumberingAfterBreak="0">
    <w:nsid w:val="1F0946A9"/>
    <w:multiLevelType w:val="hybridMultilevel"/>
    <w:tmpl w:val="F790CFC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0" w15:restartNumberingAfterBreak="0">
    <w:nsid w:val="1FBC2A8D"/>
    <w:multiLevelType w:val="hybridMultilevel"/>
    <w:tmpl w:val="3ACE38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1" w15:restartNumberingAfterBreak="0">
    <w:nsid w:val="2005107B"/>
    <w:multiLevelType w:val="hybridMultilevel"/>
    <w:tmpl w:val="E788097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2" w15:restartNumberingAfterBreak="0">
    <w:nsid w:val="238A2C4D"/>
    <w:multiLevelType w:val="hybridMultilevel"/>
    <w:tmpl w:val="A6D0EF5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3" w15:restartNumberingAfterBreak="0">
    <w:nsid w:val="23B22634"/>
    <w:multiLevelType w:val="hybridMultilevel"/>
    <w:tmpl w:val="9CCCE44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4" w15:restartNumberingAfterBreak="0">
    <w:nsid w:val="2515511B"/>
    <w:multiLevelType w:val="hybridMultilevel"/>
    <w:tmpl w:val="987C685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5" w15:restartNumberingAfterBreak="0">
    <w:nsid w:val="25584E21"/>
    <w:multiLevelType w:val="hybridMultilevel"/>
    <w:tmpl w:val="205CD87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6" w15:restartNumberingAfterBreak="0">
    <w:nsid w:val="256971E6"/>
    <w:multiLevelType w:val="hybridMultilevel"/>
    <w:tmpl w:val="A6B641C8"/>
    <w:lvl w:ilvl="0" w:tplc="04020001">
      <w:start w:val="1"/>
      <w:numFmt w:val="bullet"/>
      <w:lvlText w:val=""/>
      <w:lvlJc w:val="left"/>
      <w:pPr>
        <w:ind w:left="1068" w:hanging="360"/>
      </w:pPr>
      <w:rPr>
        <w:rFonts w:ascii="Symbol" w:hAnsi="Symbol"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47" w15:restartNumberingAfterBreak="0">
    <w:nsid w:val="263630AA"/>
    <w:multiLevelType w:val="hybridMultilevel"/>
    <w:tmpl w:val="60E2350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8" w15:restartNumberingAfterBreak="0">
    <w:nsid w:val="265C5BE8"/>
    <w:multiLevelType w:val="hybridMultilevel"/>
    <w:tmpl w:val="47C6E26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9" w15:restartNumberingAfterBreak="0">
    <w:nsid w:val="26EC7125"/>
    <w:multiLevelType w:val="hybridMultilevel"/>
    <w:tmpl w:val="ACACC38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0" w15:restartNumberingAfterBreak="0">
    <w:nsid w:val="285622AF"/>
    <w:multiLevelType w:val="hybridMultilevel"/>
    <w:tmpl w:val="A8741DD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1" w15:restartNumberingAfterBreak="0">
    <w:nsid w:val="28A20B7C"/>
    <w:multiLevelType w:val="hybridMultilevel"/>
    <w:tmpl w:val="996A18E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2" w15:restartNumberingAfterBreak="0">
    <w:nsid w:val="28D70577"/>
    <w:multiLevelType w:val="hybridMultilevel"/>
    <w:tmpl w:val="AEEAC8A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3" w15:restartNumberingAfterBreak="0">
    <w:nsid w:val="2B593FB4"/>
    <w:multiLevelType w:val="hybridMultilevel"/>
    <w:tmpl w:val="38F6C0F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4" w15:restartNumberingAfterBreak="0">
    <w:nsid w:val="2C515F3A"/>
    <w:multiLevelType w:val="hybridMultilevel"/>
    <w:tmpl w:val="88103516"/>
    <w:lvl w:ilvl="0" w:tplc="191A7B3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5" w15:restartNumberingAfterBreak="0">
    <w:nsid w:val="2C6E2915"/>
    <w:multiLevelType w:val="hybridMultilevel"/>
    <w:tmpl w:val="95CAEE2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6" w15:restartNumberingAfterBreak="0">
    <w:nsid w:val="2EE36A54"/>
    <w:multiLevelType w:val="hybridMultilevel"/>
    <w:tmpl w:val="DFFC79C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7" w15:restartNumberingAfterBreak="0">
    <w:nsid w:val="31F125BA"/>
    <w:multiLevelType w:val="hybridMultilevel"/>
    <w:tmpl w:val="076AEC0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8" w15:restartNumberingAfterBreak="0">
    <w:nsid w:val="33433E5D"/>
    <w:multiLevelType w:val="hybridMultilevel"/>
    <w:tmpl w:val="4B44E8C0"/>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59" w15:restartNumberingAfterBreak="0">
    <w:nsid w:val="338541D2"/>
    <w:multiLevelType w:val="hybridMultilevel"/>
    <w:tmpl w:val="B65A1A7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0" w15:restartNumberingAfterBreak="0">
    <w:nsid w:val="34927D71"/>
    <w:multiLevelType w:val="hybridMultilevel"/>
    <w:tmpl w:val="7ACED1A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1" w15:restartNumberingAfterBreak="0">
    <w:nsid w:val="364C4E32"/>
    <w:multiLevelType w:val="hybridMultilevel"/>
    <w:tmpl w:val="1E6C646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2" w15:restartNumberingAfterBreak="0">
    <w:nsid w:val="36F473D5"/>
    <w:multiLevelType w:val="hybridMultilevel"/>
    <w:tmpl w:val="E574347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3" w15:restartNumberingAfterBreak="0">
    <w:nsid w:val="3849187C"/>
    <w:multiLevelType w:val="hybridMultilevel"/>
    <w:tmpl w:val="2584812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4" w15:restartNumberingAfterBreak="0">
    <w:nsid w:val="387E09F6"/>
    <w:multiLevelType w:val="hybridMultilevel"/>
    <w:tmpl w:val="BD4ED4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5" w15:restartNumberingAfterBreak="0">
    <w:nsid w:val="39FA5CC9"/>
    <w:multiLevelType w:val="hybridMultilevel"/>
    <w:tmpl w:val="61544BBA"/>
    <w:lvl w:ilvl="0" w:tplc="04020001">
      <w:start w:val="1"/>
      <w:numFmt w:val="bullet"/>
      <w:lvlText w:val=""/>
      <w:lvlJc w:val="left"/>
      <w:pPr>
        <w:ind w:left="1428" w:hanging="360"/>
      </w:pPr>
      <w:rPr>
        <w:rFonts w:ascii="Symbol" w:hAnsi="Symbol" w:hint="default"/>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6" w15:restartNumberingAfterBreak="0">
    <w:nsid w:val="3A3302B5"/>
    <w:multiLevelType w:val="multilevel"/>
    <w:tmpl w:val="5240EB1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7" w15:restartNumberingAfterBreak="0">
    <w:nsid w:val="3A3F4E92"/>
    <w:multiLevelType w:val="hybridMultilevel"/>
    <w:tmpl w:val="0CA8C86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8" w15:restartNumberingAfterBreak="0">
    <w:nsid w:val="3A8700E2"/>
    <w:multiLevelType w:val="hybridMultilevel"/>
    <w:tmpl w:val="158E473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9" w15:restartNumberingAfterBreak="0">
    <w:nsid w:val="3AF7434B"/>
    <w:multiLevelType w:val="hybridMultilevel"/>
    <w:tmpl w:val="A90C9CD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0" w15:restartNumberingAfterBreak="0">
    <w:nsid w:val="3D511449"/>
    <w:multiLevelType w:val="hybridMultilevel"/>
    <w:tmpl w:val="B7DCF8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1" w15:restartNumberingAfterBreak="0">
    <w:nsid w:val="3EFC035C"/>
    <w:multiLevelType w:val="hybridMultilevel"/>
    <w:tmpl w:val="3D58A75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2" w15:restartNumberingAfterBreak="0">
    <w:nsid w:val="40787777"/>
    <w:multiLevelType w:val="hybridMultilevel"/>
    <w:tmpl w:val="E31AE9E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3" w15:restartNumberingAfterBreak="0">
    <w:nsid w:val="40CC1F6B"/>
    <w:multiLevelType w:val="hybridMultilevel"/>
    <w:tmpl w:val="F92A71A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4" w15:restartNumberingAfterBreak="0">
    <w:nsid w:val="410A5728"/>
    <w:multiLevelType w:val="hybridMultilevel"/>
    <w:tmpl w:val="BD28510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5" w15:restartNumberingAfterBreak="0">
    <w:nsid w:val="418F5CB4"/>
    <w:multiLevelType w:val="hybridMultilevel"/>
    <w:tmpl w:val="6C4C178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6" w15:restartNumberingAfterBreak="0">
    <w:nsid w:val="419230FD"/>
    <w:multiLevelType w:val="hybridMultilevel"/>
    <w:tmpl w:val="14DA391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7" w15:restartNumberingAfterBreak="0">
    <w:nsid w:val="44A24046"/>
    <w:multiLevelType w:val="hybridMultilevel"/>
    <w:tmpl w:val="49F0D024"/>
    <w:lvl w:ilvl="0" w:tplc="C90077C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8" w15:restartNumberingAfterBreak="0">
    <w:nsid w:val="482330CA"/>
    <w:multiLevelType w:val="hybridMultilevel"/>
    <w:tmpl w:val="C3F4E41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9" w15:restartNumberingAfterBreak="0">
    <w:nsid w:val="491A23AF"/>
    <w:multiLevelType w:val="hybridMultilevel"/>
    <w:tmpl w:val="4C1678C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0" w15:restartNumberingAfterBreak="0">
    <w:nsid w:val="49266CAF"/>
    <w:multiLevelType w:val="hybridMultilevel"/>
    <w:tmpl w:val="AC7CA4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1" w15:restartNumberingAfterBreak="0">
    <w:nsid w:val="4B1949D0"/>
    <w:multiLevelType w:val="hybridMultilevel"/>
    <w:tmpl w:val="E6F6251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2" w15:restartNumberingAfterBreak="0">
    <w:nsid w:val="4CAC25EB"/>
    <w:multiLevelType w:val="hybridMultilevel"/>
    <w:tmpl w:val="B72A7DB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3" w15:restartNumberingAfterBreak="0">
    <w:nsid w:val="4D027F7F"/>
    <w:multiLevelType w:val="hybridMultilevel"/>
    <w:tmpl w:val="E8A20CB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4" w15:restartNumberingAfterBreak="0">
    <w:nsid w:val="4DA6210F"/>
    <w:multiLevelType w:val="hybridMultilevel"/>
    <w:tmpl w:val="E6E45D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5" w15:restartNumberingAfterBreak="0">
    <w:nsid w:val="4EC526F2"/>
    <w:multiLevelType w:val="hybridMultilevel"/>
    <w:tmpl w:val="A922F22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86" w15:restartNumberingAfterBreak="0">
    <w:nsid w:val="4FF4095E"/>
    <w:multiLevelType w:val="hybridMultilevel"/>
    <w:tmpl w:val="F9024AB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7" w15:restartNumberingAfterBreak="0">
    <w:nsid w:val="500D3CB6"/>
    <w:multiLevelType w:val="hybridMultilevel"/>
    <w:tmpl w:val="89A4D802"/>
    <w:lvl w:ilvl="0" w:tplc="F466727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8" w15:restartNumberingAfterBreak="0">
    <w:nsid w:val="507D18FC"/>
    <w:multiLevelType w:val="hybridMultilevel"/>
    <w:tmpl w:val="7928639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9" w15:restartNumberingAfterBreak="0">
    <w:nsid w:val="5292750F"/>
    <w:multiLevelType w:val="hybridMultilevel"/>
    <w:tmpl w:val="39DADD6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0" w15:restartNumberingAfterBreak="0">
    <w:nsid w:val="52C924BB"/>
    <w:multiLevelType w:val="hybridMultilevel"/>
    <w:tmpl w:val="BDB66980"/>
    <w:lvl w:ilvl="0" w:tplc="D6E0F61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1" w15:restartNumberingAfterBreak="0">
    <w:nsid w:val="53325F58"/>
    <w:multiLevelType w:val="hybridMultilevel"/>
    <w:tmpl w:val="4F8E8696"/>
    <w:lvl w:ilvl="0" w:tplc="7C983AC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2" w15:restartNumberingAfterBreak="0">
    <w:nsid w:val="53331402"/>
    <w:multiLevelType w:val="hybridMultilevel"/>
    <w:tmpl w:val="7DB27FE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3" w15:restartNumberingAfterBreak="0">
    <w:nsid w:val="536E72F1"/>
    <w:multiLevelType w:val="hybridMultilevel"/>
    <w:tmpl w:val="C6E2555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4" w15:restartNumberingAfterBreak="0">
    <w:nsid w:val="56721730"/>
    <w:multiLevelType w:val="hybridMultilevel"/>
    <w:tmpl w:val="674436B4"/>
    <w:lvl w:ilvl="0" w:tplc="04020001">
      <w:start w:val="1"/>
      <w:numFmt w:val="bullet"/>
      <w:lvlText w:val=""/>
      <w:lvlJc w:val="left"/>
      <w:pPr>
        <w:ind w:left="1069" w:hanging="360"/>
      </w:pPr>
      <w:rPr>
        <w:rFonts w:ascii="Symbol" w:hAnsi="Symbol"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5" w15:restartNumberingAfterBreak="0">
    <w:nsid w:val="56E71B52"/>
    <w:multiLevelType w:val="hybridMultilevel"/>
    <w:tmpl w:val="AB0443C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96" w15:restartNumberingAfterBreak="0">
    <w:nsid w:val="58DD526B"/>
    <w:multiLevelType w:val="hybridMultilevel"/>
    <w:tmpl w:val="4B08D0D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7" w15:restartNumberingAfterBreak="0">
    <w:nsid w:val="59426F96"/>
    <w:multiLevelType w:val="hybridMultilevel"/>
    <w:tmpl w:val="58DC625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8" w15:restartNumberingAfterBreak="0">
    <w:nsid w:val="5A9A071C"/>
    <w:multiLevelType w:val="hybridMultilevel"/>
    <w:tmpl w:val="FE56EB4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9" w15:restartNumberingAfterBreak="0">
    <w:nsid w:val="5B1F78C5"/>
    <w:multiLevelType w:val="hybridMultilevel"/>
    <w:tmpl w:val="DE80940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0" w15:restartNumberingAfterBreak="0">
    <w:nsid w:val="5CD21F94"/>
    <w:multiLevelType w:val="hybridMultilevel"/>
    <w:tmpl w:val="3BD49CB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1" w15:restartNumberingAfterBreak="0">
    <w:nsid w:val="5D246EFC"/>
    <w:multiLevelType w:val="hybridMultilevel"/>
    <w:tmpl w:val="2ED4C33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2" w15:restartNumberingAfterBreak="0">
    <w:nsid w:val="5D526853"/>
    <w:multiLevelType w:val="hybridMultilevel"/>
    <w:tmpl w:val="FD66DF5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3" w15:restartNumberingAfterBreak="0">
    <w:nsid w:val="5D7A58D6"/>
    <w:multiLevelType w:val="hybridMultilevel"/>
    <w:tmpl w:val="5EE8672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4" w15:restartNumberingAfterBreak="0">
    <w:nsid w:val="5E342AF0"/>
    <w:multiLevelType w:val="hybridMultilevel"/>
    <w:tmpl w:val="DAE66C1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5" w15:restartNumberingAfterBreak="0">
    <w:nsid w:val="5E51046E"/>
    <w:multiLevelType w:val="hybridMultilevel"/>
    <w:tmpl w:val="37E01F4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6" w15:restartNumberingAfterBreak="0">
    <w:nsid w:val="5FEE6831"/>
    <w:multiLevelType w:val="multilevel"/>
    <w:tmpl w:val="C9963476"/>
    <w:lvl w:ilvl="0">
      <w:start w:val="1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7" w15:restartNumberingAfterBreak="0">
    <w:nsid w:val="60876CBC"/>
    <w:multiLevelType w:val="hybridMultilevel"/>
    <w:tmpl w:val="92C6418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8" w15:restartNumberingAfterBreak="0">
    <w:nsid w:val="61374E77"/>
    <w:multiLevelType w:val="hybridMultilevel"/>
    <w:tmpl w:val="DF569C9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9" w15:restartNumberingAfterBreak="0">
    <w:nsid w:val="61EB369C"/>
    <w:multiLevelType w:val="hybridMultilevel"/>
    <w:tmpl w:val="717C30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0" w15:restartNumberingAfterBreak="0">
    <w:nsid w:val="62407F68"/>
    <w:multiLevelType w:val="hybridMultilevel"/>
    <w:tmpl w:val="00BC6ED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1" w15:restartNumberingAfterBreak="0">
    <w:nsid w:val="635C1728"/>
    <w:multiLevelType w:val="hybridMultilevel"/>
    <w:tmpl w:val="159A11D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2" w15:restartNumberingAfterBreak="0">
    <w:nsid w:val="63A73890"/>
    <w:multiLevelType w:val="hybridMultilevel"/>
    <w:tmpl w:val="41664EB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3" w15:restartNumberingAfterBreak="0">
    <w:nsid w:val="63AE66AA"/>
    <w:multiLevelType w:val="hybridMultilevel"/>
    <w:tmpl w:val="ACE425D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4" w15:restartNumberingAfterBreak="0">
    <w:nsid w:val="647951B5"/>
    <w:multiLevelType w:val="hybridMultilevel"/>
    <w:tmpl w:val="B6DCAC4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15" w15:restartNumberingAfterBreak="0">
    <w:nsid w:val="65193468"/>
    <w:multiLevelType w:val="hybridMultilevel"/>
    <w:tmpl w:val="3E2EDFBA"/>
    <w:lvl w:ilvl="0" w:tplc="E48A44A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16" w15:restartNumberingAfterBreak="0">
    <w:nsid w:val="65E66B1E"/>
    <w:multiLevelType w:val="hybridMultilevel"/>
    <w:tmpl w:val="7BC23FFE"/>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17" w15:restartNumberingAfterBreak="0">
    <w:nsid w:val="67277F6F"/>
    <w:multiLevelType w:val="hybridMultilevel"/>
    <w:tmpl w:val="2B8C0F0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8" w15:restartNumberingAfterBreak="0">
    <w:nsid w:val="6799218F"/>
    <w:multiLevelType w:val="hybridMultilevel"/>
    <w:tmpl w:val="2ACA0B9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9" w15:restartNumberingAfterBreak="0">
    <w:nsid w:val="68014B91"/>
    <w:multiLevelType w:val="hybridMultilevel"/>
    <w:tmpl w:val="B1F0F9F6"/>
    <w:lvl w:ilvl="0" w:tplc="66764CAC">
      <w:start w:val="1"/>
      <w:numFmt w:val="decimal"/>
      <w:lvlText w:val="%1."/>
      <w:lvlJc w:val="left"/>
      <w:pPr>
        <w:ind w:left="1069"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0" w15:restartNumberingAfterBreak="0">
    <w:nsid w:val="69314823"/>
    <w:multiLevelType w:val="hybridMultilevel"/>
    <w:tmpl w:val="42F06CF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1" w15:restartNumberingAfterBreak="0">
    <w:nsid w:val="6B9A43E7"/>
    <w:multiLevelType w:val="hybridMultilevel"/>
    <w:tmpl w:val="8DB8513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2" w15:restartNumberingAfterBreak="0">
    <w:nsid w:val="6BE63790"/>
    <w:multiLevelType w:val="multilevel"/>
    <w:tmpl w:val="95543EEA"/>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3" w15:restartNumberingAfterBreak="0">
    <w:nsid w:val="6C40240E"/>
    <w:multiLevelType w:val="hybridMultilevel"/>
    <w:tmpl w:val="B3D8E98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4" w15:restartNumberingAfterBreak="0">
    <w:nsid w:val="6DC62001"/>
    <w:multiLevelType w:val="hybridMultilevel"/>
    <w:tmpl w:val="0C60436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5" w15:restartNumberingAfterBreak="0">
    <w:nsid w:val="6E9C2DAC"/>
    <w:multiLevelType w:val="hybridMultilevel"/>
    <w:tmpl w:val="B36821F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6" w15:restartNumberingAfterBreak="0">
    <w:nsid w:val="70A82F79"/>
    <w:multiLevelType w:val="hybridMultilevel"/>
    <w:tmpl w:val="CA3E3C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7" w15:restartNumberingAfterBreak="0">
    <w:nsid w:val="712D0E43"/>
    <w:multiLevelType w:val="hybridMultilevel"/>
    <w:tmpl w:val="BC5E02F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8" w15:restartNumberingAfterBreak="0">
    <w:nsid w:val="722F35C2"/>
    <w:multiLevelType w:val="hybridMultilevel"/>
    <w:tmpl w:val="29060DF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9" w15:restartNumberingAfterBreak="0">
    <w:nsid w:val="736374D1"/>
    <w:multiLevelType w:val="hybridMultilevel"/>
    <w:tmpl w:val="A80A25A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30" w15:restartNumberingAfterBreak="0">
    <w:nsid w:val="74AC4CC9"/>
    <w:multiLevelType w:val="hybridMultilevel"/>
    <w:tmpl w:val="FB58F8F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1" w15:restartNumberingAfterBreak="0">
    <w:nsid w:val="74AD57E4"/>
    <w:multiLevelType w:val="hybridMultilevel"/>
    <w:tmpl w:val="3104DBE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2" w15:restartNumberingAfterBreak="0">
    <w:nsid w:val="753A1074"/>
    <w:multiLevelType w:val="hybridMultilevel"/>
    <w:tmpl w:val="C0B8E0B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3" w15:restartNumberingAfterBreak="0">
    <w:nsid w:val="76667129"/>
    <w:multiLevelType w:val="hybridMultilevel"/>
    <w:tmpl w:val="558C3FD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4" w15:restartNumberingAfterBreak="0">
    <w:nsid w:val="778A3D03"/>
    <w:multiLevelType w:val="hybridMultilevel"/>
    <w:tmpl w:val="BA9441F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5" w15:restartNumberingAfterBreak="0">
    <w:nsid w:val="792F55F2"/>
    <w:multiLevelType w:val="hybridMultilevel"/>
    <w:tmpl w:val="BB368DA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6" w15:restartNumberingAfterBreak="0">
    <w:nsid w:val="7AFB4CF1"/>
    <w:multiLevelType w:val="hybridMultilevel"/>
    <w:tmpl w:val="113C704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7" w15:restartNumberingAfterBreak="0">
    <w:nsid w:val="7C9D60A1"/>
    <w:multiLevelType w:val="hybridMultilevel"/>
    <w:tmpl w:val="7E64307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8" w15:restartNumberingAfterBreak="0">
    <w:nsid w:val="7E5C663E"/>
    <w:multiLevelType w:val="hybridMultilevel"/>
    <w:tmpl w:val="5978B270"/>
    <w:lvl w:ilvl="0" w:tplc="B18CB82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39" w15:restartNumberingAfterBreak="0">
    <w:nsid w:val="7E751C55"/>
    <w:multiLevelType w:val="hybridMultilevel"/>
    <w:tmpl w:val="5F9C573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66"/>
  </w:num>
  <w:num w:numId="2">
    <w:abstractNumId w:val="22"/>
  </w:num>
  <w:num w:numId="3">
    <w:abstractNumId w:val="58"/>
  </w:num>
  <w:num w:numId="4">
    <w:abstractNumId w:val="116"/>
  </w:num>
  <w:num w:numId="5">
    <w:abstractNumId w:val="7"/>
  </w:num>
  <w:num w:numId="6">
    <w:abstractNumId w:val="3"/>
  </w:num>
  <w:num w:numId="7">
    <w:abstractNumId w:val="94"/>
  </w:num>
  <w:num w:numId="8">
    <w:abstractNumId w:val="11"/>
  </w:num>
  <w:num w:numId="9">
    <w:abstractNumId w:val="108"/>
  </w:num>
  <w:num w:numId="10">
    <w:abstractNumId w:val="7"/>
  </w:num>
  <w:num w:numId="11">
    <w:abstractNumId w:val="49"/>
  </w:num>
  <w:num w:numId="12">
    <w:abstractNumId w:val="136"/>
  </w:num>
  <w:num w:numId="13">
    <w:abstractNumId w:val="117"/>
  </w:num>
  <w:num w:numId="14">
    <w:abstractNumId w:val="120"/>
  </w:num>
  <w:num w:numId="15">
    <w:abstractNumId w:val="98"/>
  </w:num>
  <w:num w:numId="16">
    <w:abstractNumId w:val="111"/>
  </w:num>
  <w:num w:numId="17">
    <w:abstractNumId w:val="113"/>
  </w:num>
  <w:num w:numId="18">
    <w:abstractNumId w:val="135"/>
  </w:num>
  <w:num w:numId="19">
    <w:abstractNumId w:val="46"/>
  </w:num>
  <w:num w:numId="20">
    <w:abstractNumId w:val="44"/>
  </w:num>
  <w:num w:numId="21">
    <w:abstractNumId w:val="138"/>
  </w:num>
  <w:num w:numId="22">
    <w:abstractNumId w:val="17"/>
  </w:num>
  <w:num w:numId="23">
    <w:abstractNumId w:val="78"/>
  </w:num>
  <w:num w:numId="24">
    <w:abstractNumId w:val="64"/>
  </w:num>
  <w:num w:numId="25">
    <w:abstractNumId w:val="99"/>
  </w:num>
  <w:num w:numId="26">
    <w:abstractNumId w:val="123"/>
  </w:num>
  <w:num w:numId="27">
    <w:abstractNumId w:val="62"/>
  </w:num>
  <w:num w:numId="28">
    <w:abstractNumId w:val="67"/>
  </w:num>
  <w:num w:numId="29">
    <w:abstractNumId w:val="61"/>
  </w:num>
  <w:num w:numId="30">
    <w:abstractNumId w:val="89"/>
  </w:num>
  <w:num w:numId="31">
    <w:abstractNumId w:val="29"/>
  </w:num>
  <w:num w:numId="32">
    <w:abstractNumId w:val="5"/>
  </w:num>
  <w:num w:numId="33">
    <w:abstractNumId w:val="25"/>
  </w:num>
  <w:num w:numId="34">
    <w:abstractNumId w:val="50"/>
  </w:num>
  <w:num w:numId="35">
    <w:abstractNumId w:val="2"/>
  </w:num>
  <w:num w:numId="36">
    <w:abstractNumId w:val="104"/>
  </w:num>
  <w:num w:numId="37">
    <w:abstractNumId w:val="118"/>
  </w:num>
  <w:num w:numId="38">
    <w:abstractNumId w:val="95"/>
  </w:num>
  <w:num w:numId="39">
    <w:abstractNumId w:val="54"/>
  </w:num>
  <w:num w:numId="40">
    <w:abstractNumId w:val="137"/>
  </w:num>
  <w:num w:numId="41">
    <w:abstractNumId w:val="86"/>
  </w:num>
  <w:num w:numId="42">
    <w:abstractNumId w:val="45"/>
  </w:num>
  <w:num w:numId="43">
    <w:abstractNumId w:val="30"/>
  </w:num>
  <w:num w:numId="44">
    <w:abstractNumId w:val="85"/>
  </w:num>
  <w:num w:numId="45">
    <w:abstractNumId w:val="12"/>
  </w:num>
  <w:num w:numId="46">
    <w:abstractNumId w:val="107"/>
  </w:num>
  <w:num w:numId="47">
    <w:abstractNumId w:val="83"/>
  </w:num>
  <w:num w:numId="48">
    <w:abstractNumId w:val="73"/>
  </w:num>
  <w:num w:numId="49">
    <w:abstractNumId w:val="127"/>
  </w:num>
  <w:num w:numId="50">
    <w:abstractNumId w:val="1"/>
  </w:num>
  <w:num w:numId="51">
    <w:abstractNumId w:val="90"/>
  </w:num>
  <w:num w:numId="52">
    <w:abstractNumId w:val="14"/>
  </w:num>
  <w:num w:numId="53">
    <w:abstractNumId w:val="96"/>
  </w:num>
  <w:num w:numId="54">
    <w:abstractNumId w:val="125"/>
  </w:num>
  <w:num w:numId="55">
    <w:abstractNumId w:val="52"/>
  </w:num>
  <w:num w:numId="56">
    <w:abstractNumId w:val="4"/>
  </w:num>
  <w:num w:numId="57">
    <w:abstractNumId w:val="134"/>
  </w:num>
  <w:num w:numId="58">
    <w:abstractNumId w:val="47"/>
  </w:num>
  <w:num w:numId="59">
    <w:abstractNumId w:val="80"/>
  </w:num>
  <w:num w:numId="60">
    <w:abstractNumId w:val="36"/>
  </w:num>
  <w:num w:numId="61">
    <w:abstractNumId w:val="77"/>
  </w:num>
  <w:num w:numId="62">
    <w:abstractNumId w:val="71"/>
  </w:num>
  <w:num w:numId="63">
    <w:abstractNumId w:val="105"/>
  </w:num>
  <w:num w:numId="64">
    <w:abstractNumId w:val="15"/>
  </w:num>
  <w:num w:numId="65">
    <w:abstractNumId w:val="40"/>
  </w:num>
  <w:num w:numId="66">
    <w:abstractNumId w:val="23"/>
  </w:num>
  <w:num w:numId="67">
    <w:abstractNumId w:val="115"/>
  </w:num>
  <w:num w:numId="68">
    <w:abstractNumId w:val="133"/>
  </w:num>
  <w:num w:numId="69">
    <w:abstractNumId w:val="100"/>
  </w:num>
  <w:num w:numId="70">
    <w:abstractNumId w:val="43"/>
  </w:num>
  <w:num w:numId="71">
    <w:abstractNumId w:val="48"/>
  </w:num>
  <w:num w:numId="72">
    <w:abstractNumId w:val="39"/>
  </w:num>
  <w:num w:numId="73">
    <w:abstractNumId w:val="68"/>
  </w:num>
  <w:num w:numId="74">
    <w:abstractNumId w:val="76"/>
  </w:num>
  <w:num w:numId="75">
    <w:abstractNumId w:val="20"/>
  </w:num>
  <w:num w:numId="76">
    <w:abstractNumId w:val="55"/>
  </w:num>
  <w:num w:numId="77">
    <w:abstractNumId w:val="130"/>
  </w:num>
  <w:num w:numId="78">
    <w:abstractNumId w:val="139"/>
  </w:num>
  <w:num w:numId="79">
    <w:abstractNumId w:val="28"/>
  </w:num>
  <w:num w:numId="80">
    <w:abstractNumId w:val="103"/>
  </w:num>
  <w:num w:numId="81">
    <w:abstractNumId w:val="102"/>
  </w:num>
  <w:num w:numId="82">
    <w:abstractNumId w:val="60"/>
  </w:num>
  <w:num w:numId="83">
    <w:abstractNumId w:val="42"/>
  </w:num>
  <w:num w:numId="84">
    <w:abstractNumId w:val="10"/>
  </w:num>
  <w:num w:numId="85">
    <w:abstractNumId w:val="88"/>
  </w:num>
  <w:num w:numId="86">
    <w:abstractNumId w:val="19"/>
  </w:num>
  <w:num w:numId="87">
    <w:abstractNumId w:val="74"/>
  </w:num>
  <w:num w:numId="88">
    <w:abstractNumId w:val="18"/>
  </w:num>
  <w:num w:numId="89">
    <w:abstractNumId w:val="31"/>
  </w:num>
  <w:num w:numId="90">
    <w:abstractNumId w:val="9"/>
  </w:num>
  <w:num w:numId="91">
    <w:abstractNumId w:val="92"/>
  </w:num>
  <w:num w:numId="92">
    <w:abstractNumId w:val="59"/>
  </w:num>
  <w:num w:numId="93">
    <w:abstractNumId w:val="70"/>
  </w:num>
  <w:num w:numId="94">
    <w:abstractNumId w:val="126"/>
  </w:num>
  <w:num w:numId="95">
    <w:abstractNumId w:val="121"/>
  </w:num>
  <w:num w:numId="96">
    <w:abstractNumId w:val="114"/>
  </w:num>
  <w:num w:numId="97">
    <w:abstractNumId w:val="132"/>
  </w:num>
  <w:num w:numId="98">
    <w:abstractNumId w:val="38"/>
  </w:num>
  <w:num w:numId="99">
    <w:abstractNumId w:val="21"/>
  </w:num>
  <w:num w:numId="100">
    <w:abstractNumId w:val="63"/>
  </w:num>
  <w:num w:numId="101">
    <w:abstractNumId w:val="69"/>
  </w:num>
  <w:num w:numId="102">
    <w:abstractNumId w:val="72"/>
  </w:num>
  <w:num w:numId="103">
    <w:abstractNumId w:val="53"/>
  </w:num>
  <w:num w:numId="104">
    <w:abstractNumId w:val="24"/>
  </w:num>
  <w:num w:numId="105">
    <w:abstractNumId w:val="32"/>
  </w:num>
  <w:num w:numId="106">
    <w:abstractNumId w:val="37"/>
  </w:num>
  <w:num w:numId="107">
    <w:abstractNumId w:val="57"/>
  </w:num>
  <w:num w:numId="108">
    <w:abstractNumId w:val="124"/>
  </w:num>
  <w:num w:numId="109">
    <w:abstractNumId w:val="27"/>
  </w:num>
  <w:num w:numId="110">
    <w:abstractNumId w:val="65"/>
  </w:num>
  <w:num w:numId="111">
    <w:abstractNumId w:val="35"/>
  </w:num>
  <w:num w:numId="112">
    <w:abstractNumId w:val="56"/>
  </w:num>
  <w:num w:numId="113">
    <w:abstractNumId w:val="82"/>
  </w:num>
  <w:num w:numId="114">
    <w:abstractNumId w:val="112"/>
  </w:num>
  <w:num w:numId="115">
    <w:abstractNumId w:val="33"/>
  </w:num>
  <w:num w:numId="116">
    <w:abstractNumId w:val="41"/>
  </w:num>
  <w:num w:numId="117">
    <w:abstractNumId w:val="51"/>
  </w:num>
  <w:num w:numId="118">
    <w:abstractNumId w:val="87"/>
  </w:num>
  <w:num w:numId="119">
    <w:abstractNumId w:val="81"/>
  </w:num>
  <w:num w:numId="120">
    <w:abstractNumId w:val="26"/>
  </w:num>
  <w:num w:numId="121">
    <w:abstractNumId w:val="128"/>
  </w:num>
  <w:num w:numId="122">
    <w:abstractNumId w:val="119"/>
  </w:num>
  <w:num w:numId="123">
    <w:abstractNumId w:val="93"/>
  </w:num>
  <w:num w:numId="124">
    <w:abstractNumId w:val="8"/>
  </w:num>
  <w:num w:numId="125">
    <w:abstractNumId w:val="110"/>
  </w:num>
  <w:num w:numId="126">
    <w:abstractNumId w:val="101"/>
  </w:num>
  <w:num w:numId="127">
    <w:abstractNumId w:val="13"/>
  </w:num>
  <w:num w:numId="128">
    <w:abstractNumId w:val="0"/>
  </w:num>
  <w:num w:numId="129">
    <w:abstractNumId w:val="131"/>
  </w:num>
  <w:num w:numId="130">
    <w:abstractNumId w:val="6"/>
  </w:num>
  <w:num w:numId="131">
    <w:abstractNumId w:val="97"/>
  </w:num>
  <w:num w:numId="132">
    <w:abstractNumId w:val="84"/>
  </w:num>
  <w:num w:numId="133">
    <w:abstractNumId w:val="91"/>
  </w:num>
  <w:num w:numId="134">
    <w:abstractNumId w:val="106"/>
  </w:num>
  <w:num w:numId="135">
    <w:abstractNumId w:val="129"/>
  </w:num>
  <w:num w:numId="136">
    <w:abstractNumId w:val="122"/>
  </w:num>
  <w:num w:numId="137">
    <w:abstractNumId w:val="16"/>
  </w:num>
  <w:num w:numId="138">
    <w:abstractNumId w:val="109"/>
  </w:num>
  <w:num w:numId="139">
    <w:abstractNumId w:val="75"/>
  </w:num>
  <w:num w:numId="140">
    <w:abstractNumId w:val="79"/>
  </w:num>
  <w:num w:numId="141">
    <w:abstractNumId w:val="3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5D"/>
    <w:rsid w:val="0000776C"/>
    <w:rsid w:val="000147F9"/>
    <w:rsid w:val="00015DFE"/>
    <w:rsid w:val="00020897"/>
    <w:rsid w:val="000251A0"/>
    <w:rsid w:val="00030BC8"/>
    <w:rsid w:val="000328A9"/>
    <w:rsid w:val="00033447"/>
    <w:rsid w:val="00035238"/>
    <w:rsid w:val="000407F4"/>
    <w:rsid w:val="000451CB"/>
    <w:rsid w:val="000454BD"/>
    <w:rsid w:val="000469DB"/>
    <w:rsid w:val="00050603"/>
    <w:rsid w:val="00051FFA"/>
    <w:rsid w:val="00052A5A"/>
    <w:rsid w:val="000562E0"/>
    <w:rsid w:val="00056BB9"/>
    <w:rsid w:val="000572A9"/>
    <w:rsid w:val="00057DCB"/>
    <w:rsid w:val="000613B6"/>
    <w:rsid w:val="000652D5"/>
    <w:rsid w:val="0007113E"/>
    <w:rsid w:val="00073E78"/>
    <w:rsid w:val="00080CC3"/>
    <w:rsid w:val="00081927"/>
    <w:rsid w:val="00083097"/>
    <w:rsid w:val="00084BEC"/>
    <w:rsid w:val="000870AD"/>
    <w:rsid w:val="00087453"/>
    <w:rsid w:val="00091E5B"/>
    <w:rsid w:val="00092B41"/>
    <w:rsid w:val="0009707F"/>
    <w:rsid w:val="00097609"/>
    <w:rsid w:val="000A1D7E"/>
    <w:rsid w:val="000A2B81"/>
    <w:rsid w:val="000A6E22"/>
    <w:rsid w:val="000A7832"/>
    <w:rsid w:val="000D695A"/>
    <w:rsid w:val="000E27C0"/>
    <w:rsid w:val="000E557D"/>
    <w:rsid w:val="000F2B16"/>
    <w:rsid w:val="000F585F"/>
    <w:rsid w:val="000F5FF4"/>
    <w:rsid w:val="000F67EA"/>
    <w:rsid w:val="0010045B"/>
    <w:rsid w:val="00104960"/>
    <w:rsid w:val="00107B04"/>
    <w:rsid w:val="00116366"/>
    <w:rsid w:val="00116778"/>
    <w:rsid w:val="00132022"/>
    <w:rsid w:val="001459B2"/>
    <w:rsid w:val="00145E43"/>
    <w:rsid w:val="0015438E"/>
    <w:rsid w:val="00155F80"/>
    <w:rsid w:val="00156C49"/>
    <w:rsid w:val="00163DBF"/>
    <w:rsid w:val="00164F98"/>
    <w:rsid w:val="00165495"/>
    <w:rsid w:val="00165DF9"/>
    <w:rsid w:val="00171DCF"/>
    <w:rsid w:val="00172BF1"/>
    <w:rsid w:val="001743C3"/>
    <w:rsid w:val="0017672E"/>
    <w:rsid w:val="00184F64"/>
    <w:rsid w:val="001868B2"/>
    <w:rsid w:val="00190356"/>
    <w:rsid w:val="0019186F"/>
    <w:rsid w:val="00191948"/>
    <w:rsid w:val="00192C1B"/>
    <w:rsid w:val="001A178C"/>
    <w:rsid w:val="001A1A06"/>
    <w:rsid w:val="001A29EB"/>
    <w:rsid w:val="001A3C5C"/>
    <w:rsid w:val="001A5246"/>
    <w:rsid w:val="001B228A"/>
    <w:rsid w:val="001B296B"/>
    <w:rsid w:val="001B39E8"/>
    <w:rsid w:val="001B3B9E"/>
    <w:rsid w:val="001B57E2"/>
    <w:rsid w:val="001B771E"/>
    <w:rsid w:val="001C16D9"/>
    <w:rsid w:val="001C31F9"/>
    <w:rsid w:val="001C4E61"/>
    <w:rsid w:val="001C5619"/>
    <w:rsid w:val="001C6DD4"/>
    <w:rsid w:val="001D0D8D"/>
    <w:rsid w:val="001E2E0B"/>
    <w:rsid w:val="001E5C97"/>
    <w:rsid w:val="001E7676"/>
    <w:rsid w:val="001F7C94"/>
    <w:rsid w:val="0020193C"/>
    <w:rsid w:val="00205F79"/>
    <w:rsid w:val="002077EF"/>
    <w:rsid w:val="00212FEC"/>
    <w:rsid w:val="002207AC"/>
    <w:rsid w:val="00220EFD"/>
    <w:rsid w:val="00222811"/>
    <w:rsid w:val="00223305"/>
    <w:rsid w:val="00223EF0"/>
    <w:rsid w:val="002266CD"/>
    <w:rsid w:val="00227473"/>
    <w:rsid w:val="00230536"/>
    <w:rsid w:val="00231C35"/>
    <w:rsid w:val="00233360"/>
    <w:rsid w:val="00233B82"/>
    <w:rsid w:val="00236D34"/>
    <w:rsid w:val="002409B4"/>
    <w:rsid w:val="002423C0"/>
    <w:rsid w:val="002430BC"/>
    <w:rsid w:val="00243243"/>
    <w:rsid w:val="00244E0B"/>
    <w:rsid w:val="00246C41"/>
    <w:rsid w:val="0024713D"/>
    <w:rsid w:val="0025427F"/>
    <w:rsid w:val="002557F1"/>
    <w:rsid w:val="00255881"/>
    <w:rsid w:val="00260BCF"/>
    <w:rsid w:val="00266256"/>
    <w:rsid w:val="0026754C"/>
    <w:rsid w:val="00273DCF"/>
    <w:rsid w:val="0027613D"/>
    <w:rsid w:val="00280D92"/>
    <w:rsid w:val="00282D5F"/>
    <w:rsid w:val="00283BA7"/>
    <w:rsid w:val="00291947"/>
    <w:rsid w:val="0029608C"/>
    <w:rsid w:val="002A0B22"/>
    <w:rsid w:val="002A3E70"/>
    <w:rsid w:val="002A4513"/>
    <w:rsid w:val="002A52BB"/>
    <w:rsid w:val="002A5BCD"/>
    <w:rsid w:val="002A5F2A"/>
    <w:rsid w:val="002A7147"/>
    <w:rsid w:val="002B1995"/>
    <w:rsid w:val="002B693C"/>
    <w:rsid w:val="002C1ABD"/>
    <w:rsid w:val="002C3936"/>
    <w:rsid w:val="002D1708"/>
    <w:rsid w:val="002D3F63"/>
    <w:rsid w:val="002E0C36"/>
    <w:rsid w:val="002E108E"/>
    <w:rsid w:val="002E2696"/>
    <w:rsid w:val="002E5F9A"/>
    <w:rsid w:val="002F3616"/>
    <w:rsid w:val="002F7BA4"/>
    <w:rsid w:val="00301E09"/>
    <w:rsid w:val="00302259"/>
    <w:rsid w:val="0030321C"/>
    <w:rsid w:val="00304952"/>
    <w:rsid w:val="00304A95"/>
    <w:rsid w:val="00310689"/>
    <w:rsid w:val="00312BC1"/>
    <w:rsid w:val="00320182"/>
    <w:rsid w:val="00324BC9"/>
    <w:rsid w:val="00325AED"/>
    <w:rsid w:val="003350E0"/>
    <w:rsid w:val="00337554"/>
    <w:rsid w:val="003415C0"/>
    <w:rsid w:val="00345611"/>
    <w:rsid w:val="00346FBB"/>
    <w:rsid w:val="00352C3A"/>
    <w:rsid w:val="00354C25"/>
    <w:rsid w:val="00355FB1"/>
    <w:rsid w:val="00362E6A"/>
    <w:rsid w:val="00363C5C"/>
    <w:rsid w:val="00364E9A"/>
    <w:rsid w:val="0036614C"/>
    <w:rsid w:val="00373441"/>
    <w:rsid w:val="00373556"/>
    <w:rsid w:val="0038029C"/>
    <w:rsid w:val="00380D93"/>
    <w:rsid w:val="003842DB"/>
    <w:rsid w:val="0039110F"/>
    <w:rsid w:val="00392246"/>
    <w:rsid w:val="00393E65"/>
    <w:rsid w:val="003955CB"/>
    <w:rsid w:val="003962B6"/>
    <w:rsid w:val="003A4F52"/>
    <w:rsid w:val="003B04EA"/>
    <w:rsid w:val="003B3C89"/>
    <w:rsid w:val="003B543E"/>
    <w:rsid w:val="003B5505"/>
    <w:rsid w:val="003B6DAA"/>
    <w:rsid w:val="003C1651"/>
    <w:rsid w:val="003C212A"/>
    <w:rsid w:val="003D0037"/>
    <w:rsid w:val="003D23EB"/>
    <w:rsid w:val="003D4904"/>
    <w:rsid w:val="003D7ED7"/>
    <w:rsid w:val="003E2359"/>
    <w:rsid w:val="003E4E4E"/>
    <w:rsid w:val="003F0AB9"/>
    <w:rsid w:val="003F361F"/>
    <w:rsid w:val="00401DB2"/>
    <w:rsid w:val="004034A2"/>
    <w:rsid w:val="00403C58"/>
    <w:rsid w:val="00404165"/>
    <w:rsid w:val="00406F52"/>
    <w:rsid w:val="0040730D"/>
    <w:rsid w:val="00410B7E"/>
    <w:rsid w:val="004145E7"/>
    <w:rsid w:val="00415791"/>
    <w:rsid w:val="00422C46"/>
    <w:rsid w:val="0042426D"/>
    <w:rsid w:val="00424DCC"/>
    <w:rsid w:val="00424E3C"/>
    <w:rsid w:val="004251D1"/>
    <w:rsid w:val="004353CE"/>
    <w:rsid w:val="00436079"/>
    <w:rsid w:val="0044353F"/>
    <w:rsid w:val="004461F3"/>
    <w:rsid w:val="00454AC4"/>
    <w:rsid w:val="00455122"/>
    <w:rsid w:val="00457272"/>
    <w:rsid w:val="0046184F"/>
    <w:rsid w:val="00472489"/>
    <w:rsid w:val="00472BC3"/>
    <w:rsid w:val="00474D66"/>
    <w:rsid w:val="00483A5E"/>
    <w:rsid w:val="00487693"/>
    <w:rsid w:val="00491145"/>
    <w:rsid w:val="0049311A"/>
    <w:rsid w:val="0049349C"/>
    <w:rsid w:val="00497DB5"/>
    <w:rsid w:val="004A18E7"/>
    <w:rsid w:val="004A29EF"/>
    <w:rsid w:val="004A51D4"/>
    <w:rsid w:val="004A570C"/>
    <w:rsid w:val="004B02DD"/>
    <w:rsid w:val="004B0859"/>
    <w:rsid w:val="004B1517"/>
    <w:rsid w:val="004C034B"/>
    <w:rsid w:val="004C0C23"/>
    <w:rsid w:val="004C1ADF"/>
    <w:rsid w:val="004C3A5C"/>
    <w:rsid w:val="004C51E7"/>
    <w:rsid w:val="004C6E25"/>
    <w:rsid w:val="004D0097"/>
    <w:rsid w:val="004D0EFC"/>
    <w:rsid w:val="004D293B"/>
    <w:rsid w:val="004D42E9"/>
    <w:rsid w:val="004D7C5A"/>
    <w:rsid w:val="004E17A8"/>
    <w:rsid w:val="004E2E33"/>
    <w:rsid w:val="004F38B8"/>
    <w:rsid w:val="004F6AD7"/>
    <w:rsid w:val="00503CD5"/>
    <w:rsid w:val="005102BE"/>
    <w:rsid w:val="005139DF"/>
    <w:rsid w:val="0052226B"/>
    <w:rsid w:val="00524C5E"/>
    <w:rsid w:val="00535645"/>
    <w:rsid w:val="00535687"/>
    <w:rsid w:val="00541AD1"/>
    <w:rsid w:val="00543615"/>
    <w:rsid w:val="00544E94"/>
    <w:rsid w:val="00547BE9"/>
    <w:rsid w:val="00560428"/>
    <w:rsid w:val="00562422"/>
    <w:rsid w:val="00571B40"/>
    <w:rsid w:val="00577C2B"/>
    <w:rsid w:val="00580BA1"/>
    <w:rsid w:val="00580D9B"/>
    <w:rsid w:val="00587235"/>
    <w:rsid w:val="00594D4D"/>
    <w:rsid w:val="005950A6"/>
    <w:rsid w:val="005A01E3"/>
    <w:rsid w:val="005C2046"/>
    <w:rsid w:val="005C6BDA"/>
    <w:rsid w:val="005C7493"/>
    <w:rsid w:val="005D003E"/>
    <w:rsid w:val="005D254F"/>
    <w:rsid w:val="005E3F92"/>
    <w:rsid w:val="005E4457"/>
    <w:rsid w:val="005E5112"/>
    <w:rsid w:val="005E66FC"/>
    <w:rsid w:val="005E79FC"/>
    <w:rsid w:val="005F0366"/>
    <w:rsid w:val="005F2102"/>
    <w:rsid w:val="005F377E"/>
    <w:rsid w:val="00602CF0"/>
    <w:rsid w:val="00605C71"/>
    <w:rsid w:val="0061042E"/>
    <w:rsid w:val="00610B4D"/>
    <w:rsid w:val="00610D9F"/>
    <w:rsid w:val="00611AFC"/>
    <w:rsid w:val="00636426"/>
    <w:rsid w:val="00636B05"/>
    <w:rsid w:val="0064202B"/>
    <w:rsid w:val="00645057"/>
    <w:rsid w:val="00654111"/>
    <w:rsid w:val="00660B98"/>
    <w:rsid w:val="00670007"/>
    <w:rsid w:val="00671872"/>
    <w:rsid w:val="00674500"/>
    <w:rsid w:val="006831F5"/>
    <w:rsid w:val="00683C19"/>
    <w:rsid w:val="00684CC2"/>
    <w:rsid w:val="006872ED"/>
    <w:rsid w:val="0069645E"/>
    <w:rsid w:val="0069741F"/>
    <w:rsid w:val="00697FA3"/>
    <w:rsid w:val="006A22C2"/>
    <w:rsid w:val="006A35F9"/>
    <w:rsid w:val="006A56C6"/>
    <w:rsid w:val="006B1023"/>
    <w:rsid w:val="006B12A6"/>
    <w:rsid w:val="006B29C0"/>
    <w:rsid w:val="006B4EA5"/>
    <w:rsid w:val="006C6EFA"/>
    <w:rsid w:val="006D461D"/>
    <w:rsid w:val="006D54EA"/>
    <w:rsid w:val="006E0E5D"/>
    <w:rsid w:val="006E4D8A"/>
    <w:rsid w:val="006E5B78"/>
    <w:rsid w:val="006E5DCF"/>
    <w:rsid w:val="006E7583"/>
    <w:rsid w:val="006F311B"/>
    <w:rsid w:val="006F5D43"/>
    <w:rsid w:val="006F6307"/>
    <w:rsid w:val="0070514E"/>
    <w:rsid w:val="00705436"/>
    <w:rsid w:val="00710455"/>
    <w:rsid w:val="007159D1"/>
    <w:rsid w:val="00720C71"/>
    <w:rsid w:val="007210E8"/>
    <w:rsid w:val="007228AC"/>
    <w:rsid w:val="00723787"/>
    <w:rsid w:val="00727300"/>
    <w:rsid w:val="007339CA"/>
    <w:rsid w:val="007417BB"/>
    <w:rsid w:val="007425CA"/>
    <w:rsid w:val="00744136"/>
    <w:rsid w:val="007444D0"/>
    <w:rsid w:val="00744D67"/>
    <w:rsid w:val="00744F62"/>
    <w:rsid w:val="0075155F"/>
    <w:rsid w:val="00752746"/>
    <w:rsid w:val="00752E6C"/>
    <w:rsid w:val="00754D71"/>
    <w:rsid w:val="007557E0"/>
    <w:rsid w:val="007561E0"/>
    <w:rsid w:val="00760587"/>
    <w:rsid w:val="007660A7"/>
    <w:rsid w:val="0077015C"/>
    <w:rsid w:val="00777D98"/>
    <w:rsid w:val="00780D22"/>
    <w:rsid w:val="0078581E"/>
    <w:rsid w:val="0078630C"/>
    <w:rsid w:val="007913F9"/>
    <w:rsid w:val="00793D86"/>
    <w:rsid w:val="00794C5B"/>
    <w:rsid w:val="00794FCE"/>
    <w:rsid w:val="007968B1"/>
    <w:rsid w:val="007A3D9B"/>
    <w:rsid w:val="007A570F"/>
    <w:rsid w:val="007B2ADA"/>
    <w:rsid w:val="007B2F05"/>
    <w:rsid w:val="007B596A"/>
    <w:rsid w:val="007C4CB2"/>
    <w:rsid w:val="007C4D7A"/>
    <w:rsid w:val="007C649A"/>
    <w:rsid w:val="007C6982"/>
    <w:rsid w:val="007D12E3"/>
    <w:rsid w:val="007D2664"/>
    <w:rsid w:val="007D5A13"/>
    <w:rsid w:val="007D6744"/>
    <w:rsid w:val="007E3759"/>
    <w:rsid w:val="007E5763"/>
    <w:rsid w:val="007E6520"/>
    <w:rsid w:val="007E71D1"/>
    <w:rsid w:val="007F427D"/>
    <w:rsid w:val="007F43AE"/>
    <w:rsid w:val="007F7C97"/>
    <w:rsid w:val="00803D61"/>
    <w:rsid w:val="00806565"/>
    <w:rsid w:val="00807344"/>
    <w:rsid w:val="00813492"/>
    <w:rsid w:val="008138DF"/>
    <w:rsid w:val="0082112D"/>
    <w:rsid w:val="008214D1"/>
    <w:rsid w:val="008264FB"/>
    <w:rsid w:val="00826E82"/>
    <w:rsid w:val="00831394"/>
    <w:rsid w:val="0083266C"/>
    <w:rsid w:val="00832CD1"/>
    <w:rsid w:val="00834925"/>
    <w:rsid w:val="00836BEA"/>
    <w:rsid w:val="00843C9A"/>
    <w:rsid w:val="008505C6"/>
    <w:rsid w:val="00852F81"/>
    <w:rsid w:val="00864842"/>
    <w:rsid w:val="00867C48"/>
    <w:rsid w:val="008714DC"/>
    <w:rsid w:val="00871949"/>
    <w:rsid w:val="008723C4"/>
    <w:rsid w:val="00876596"/>
    <w:rsid w:val="008814B9"/>
    <w:rsid w:val="00883B13"/>
    <w:rsid w:val="00893D4F"/>
    <w:rsid w:val="008966C8"/>
    <w:rsid w:val="008A146C"/>
    <w:rsid w:val="008A4837"/>
    <w:rsid w:val="008B0BC9"/>
    <w:rsid w:val="008B15B1"/>
    <w:rsid w:val="008C272E"/>
    <w:rsid w:val="008C2901"/>
    <w:rsid w:val="008D524F"/>
    <w:rsid w:val="008D6CED"/>
    <w:rsid w:val="008D6CFA"/>
    <w:rsid w:val="008E0A62"/>
    <w:rsid w:val="008E28A0"/>
    <w:rsid w:val="008E39EE"/>
    <w:rsid w:val="008E50B7"/>
    <w:rsid w:val="008E5C74"/>
    <w:rsid w:val="008E7759"/>
    <w:rsid w:val="008F003E"/>
    <w:rsid w:val="008F0548"/>
    <w:rsid w:val="008F125E"/>
    <w:rsid w:val="008F2270"/>
    <w:rsid w:val="008F3287"/>
    <w:rsid w:val="008F4AF6"/>
    <w:rsid w:val="00900029"/>
    <w:rsid w:val="00901429"/>
    <w:rsid w:val="00901567"/>
    <w:rsid w:val="0090437F"/>
    <w:rsid w:val="00910338"/>
    <w:rsid w:val="009214D4"/>
    <w:rsid w:val="00925B99"/>
    <w:rsid w:val="00930B42"/>
    <w:rsid w:val="00931E19"/>
    <w:rsid w:val="00934961"/>
    <w:rsid w:val="009350AC"/>
    <w:rsid w:val="00935B49"/>
    <w:rsid w:val="0093616B"/>
    <w:rsid w:val="00946D4D"/>
    <w:rsid w:val="009526D5"/>
    <w:rsid w:val="0095475A"/>
    <w:rsid w:val="00957799"/>
    <w:rsid w:val="00961ED3"/>
    <w:rsid w:val="00971DEA"/>
    <w:rsid w:val="00980725"/>
    <w:rsid w:val="00980BDE"/>
    <w:rsid w:val="00982B79"/>
    <w:rsid w:val="00987181"/>
    <w:rsid w:val="009878AC"/>
    <w:rsid w:val="00987D4F"/>
    <w:rsid w:val="009944F1"/>
    <w:rsid w:val="00994D1E"/>
    <w:rsid w:val="00995B11"/>
    <w:rsid w:val="009A6114"/>
    <w:rsid w:val="009B05C6"/>
    <w:rsid w:val="009B1167"/>
    <w:rsid w:val="009B4D6B"/>
    <w:rsid w:val="009B76F9"/>
    <w:rsid w:val="009C0DD6"/>
    <w:rsid w:val="009C5F54"/>
    <w:rsid w:val="009D3F51"/>
    <w:rsid w:val="009D51DE"/>
    <w:rsid w:val="009D7B5E"/>
    <w:rsid w:val="009E0480"/>
    <w:rsid w:val="009E29FB"/>
    <w:rsid w:val="009F011B"/>
    <w:rsid w:val="009F230F"/>
    <w:rsid w:val="009F33E2"/>
    <w:rsid w:val="009F488F"/>
    <w:rsid w:val="009F5BF2"/>
    <w:rsid w:val="00A03DDC"/>
    <w:rsid w:val="00A04616"/>
    <w:rsid w:val="00A07715"/>
    <w:rsid w:val="00A16AAE"/>
    <w:rsid w:val="00A2213E"/>
    <w:rsid w:val="00A230D3"/>
    <w:rsid w:val="00A27CFD"/>
    <w:rsid w:val="00A31FA8"/>
    <w:rsid w:val="00A33595"/>
    <w:rsid w:val="00A34BDA"/>
    <w:rsid w:val="00A3522B"/>
    <w:rsid w:val="00A41A53"/>
    <w:rsid w:val="00A4276D"/>
    <w:rsid w:val="00A42F12"/>
    <w:rsid w:val="00A47313"/>
    <w:rsid w:val="00A51E8E"/>
    <w:rsid w:val="00A52C5C"/>
    <w:rsid w:val="00A535D0"/>
    <w:rsid w:val="00A55D5F"/>
    <w:rsid w:val="00A56C95"/>
    <w:rsid w:val="00A60E55"/>
    <w:rsid w:val="00A61539"/>
    <w:rsid w:val="00A64FEE"/>
    <w:rsid w:val="00A66EEF"/>
    <w:rsid w:val="00A66FB3"/>
    <w:rsid w:val="00A67B8A"/>
    <w:rsid w:val="00A7333C"/>
    <w:rsid w:val="00A73DE2"/>
    <w:rsid w:val="00A8127D"/>
    <w:rsid w:val="00A847DE"/>
    <w:rsid w:val="00A8707E"/>
    <w:rsid w:val="00A93A36"/>
    <w:rsid w:val="00A968D8"/>
    <w:rsid w:val="00A96ADA"/>
    <w:rsid w:val="00AA262D"/>
    <w:rsid w:val="00AB3F6B"/>
    <w:rsid w:val="00AB5367"/>
    <w:rsid w:val="00AC5423"/>
    <w:rsid w:val="00AC6CB9"/>
    <w:rsid w:val="00AD1BF2"/>
    <w:rsid w:val="00AD1CB6"/>
    <w:rsid w:val="00AD34E0"/>
    <w:rsid w:val="00AD3612"/>
    <w:rsid w:val="00AD632B"/>
    <w:rsid w:val="00AD6F50"/>
    <w:rsid w:val="00AD78E3"/>
    <w:rsid w:val="00AE3B9D"/>
    <w:rsid w:val="00AF7080"/>
    <w:rsid w:val="00AF7C5A"/>
    <w:rsid w:val="00AF7E9B"/>
    <w:rsid w:val="00B0359A"/>
    <w:rsid w:val="00B07635"/>
    <w:rsid w:val="00B1120F"/>
    <w:rsid w:val="00B15D2E"/>
    <w:rsid w:val="00B3161D"/>
    <w:rsid w:val="00B31694"/>
    <w:rsid w:val="00B31CF1"/>
    <w:rsid w:val="00B40527"/>
    <w:rsid w:val="00B40CC8"/>
    <w:rsid w:val="00B42FEA"/>
    <w:rsid w:val="00B44FD0"/>
    <w:rsid w:val="00B45826"/>
    <w:rsid w:val="00B46743"/>
    <w:rsid w:val="00B50D5D"/>
    <w:rsid w:val="00B510C8"/>
    <w:rsid w:val="00B52ACD"/>
    <w:rsid w:val="00B54803"/>
    <w:rsid w:val="00B657D7"/>
    <w:rsid w:val="00B73351"/>
    <w:rsid w:val="00B7561A"/>
    <w:rsid w:val="00B91E24"/>
    <w:rsid w:val="00B91F72"/>
    <w:rsid w:val="00B94CAF"/>
    <w:rsid w:val="00B9615A"/>
    <w:rsid w:val="00B97DCF"/>
    <w:rsid w:val="00BA3CFD"/>
    <w:rsid w:val="00BA6F2B"/>
    <w:rsid w:val="00BB4D0A"/>
    <w:rsid w:val="00BC1941"/>
    <w:rsid w:val="00BC19FF"/>
    <w:rsid w:val="00BC7A3A"/>
    <w:rsid w:val="00BD67D1"/>
    <w:rsid w:val="00BE4CC5"/>
    <w:rsid w:val="00BE5362"/>
    <w:rsid w:val="00BE5FAC"/>
    <w:rsid w:val="00BE64A2"/>
    <w:rsid w:val="00BE7B4E"/>
    <w:rsid w:val="00BF0625"/>
    <w:rsid w:val="00BF5400"/>
    <w:rsid w:val="00BF5FFC"/>
    <w:rsid w:val="00C06112"/>
    <w:rsid w:val="00C104FC"/>
    <w:rsid w:val="00C121F6"/>
    <w:rsid w:val="00C16619"/>
    <w:rsid w:val="00C20B3A"/>
    <w:rsid w:val="00C21D94"/>
    <w:rsid w:val="00C21F16"/>
    <w:rsid w:val="00C3027D"/>
    <w:rsid w:val="00C32005"/>
    <w:rsid w:val="00C356C0"/>
    <w:rsid w:val="00C36037"/>
    <w:rsid w:val="00C413F7"/>
    <w:rsid w:val="00C4192E"/>
    <w:rsid w:val="00C453F8"/>
    <w:rsid w:val="00C50BFD"/>
    <w:rsid w:val="00C5227A"/>
    <w:rsid w:val="00C54814"/>
    <w:rsid w:val="00C54847"/>
    <w:rsid w:val="00C616A4"/>
    <w:rsid w:val="00C61F4A"/>
    <w:rsid w:val="00C642D4"/>
    <w:rsid w:val="00C65CA7"/>
    <w:rsid w:val="00C70B6D"/>
    <w:rsid w:val="00C76400"/>
    <w:rsid w:val="00C81627"/>
    <w:rsid w:val="00C848C7"/>
    <w:rsid w:val="00C85E38"/>
    <w:rsid w:val="00C8604C"/>
    <w:rsid w:val="00C8636E"/>
    <w:rsid w:val="00C94FF7"/>
    <w:rsid w:val="00C97FF5"/>
    <w:rsid w:val="00CA32D5"/>
    <w:rsid w:val="00CA4133"/>
    <w:rsid w:val="00CA5DF0"/>
    <w:rsid w:val="00CB1E5D"/>
    <w:rsid w:val="00CC287F"/>
    <w:rsid w:val="00CC68FD"/>
    <w:rsid w:val="00CD1DA0"/>
    <w:rsid w:val="00CE0DA6"/>
    <w:rsid w:val="00CE1229"/>
    <w:rsid w:val="00CE1621"/>
    <w:rsid w:val="00CE1C01"/>
    <w:rsid w:val="00CF0596"/>
    <w:rsid w:val="00CF309E"/>
    <w:rsid w:val="00D002EF"/>
    <w:rsid w:val="00D00AA2"/>
    <w:rsid w:val="00D03E20"/>
    <w:rsid w:val="00D0575F"/>
    <w:rsid w:val="00D06923"/>
    <w:rsid w:val="00D1220A"/>
    <w:rsid w:val="00D13120"/>
    <w:rsid w:val="00D17AF8"/>
    <w:rsid w:val="00D20327"/>
    <w:rsid w:val="00D212E7"/>
    <w:rsid w:val="00D31B5E"/>
    <w:rsid w:val="00D34F7B"/>
    <w:rsid w:val="00D36F92"/>
    <w:rsid w:val="00D37F26"/>
    <w:rsid w:val="00D37FE9"/>
    <w:rsid w:val="00D41034"/>
    <w:rsid w:val="00D44061"/>
    <w:rsid w:val="00D465DB"/>
    <w:rsid w:val="00D50158"/>
    <w:rsid w:val="00D54CB2"/>
    <w:rsid w:val="00D54D32"/>
    <w:rsid w:val="00D56C64"/>
    <w:rsid w:val="00D57D2E"/>
    <w:rsid w:val="00D6005C"/>
    <w:rsid w:val="00D623CA"/>
    <w:rsid w:val="00D66FBD"/>
    <w:rsid w:val="00D70709"/>
    <w:rsid w:val="00D75290"/>
    <w:rsid w:val="00D7712B"/>
    <w:rsid w:val="00D77EF5"/>
    <w:rsid w:val="00D83B87"/>
    <w:rsid w:val="00D87957"/>
    <w:rsid w:val="00D87B40"/>
    <w:rsid w:val="00D87EED"/>
    <w:rsid w:val="00D97F08"/>
    <w:rsid w:val="00DA0573"/>
    <w:rsid w:val="00DA278F"/>
    <w:rsid w:val="00DA2A59"/>
    <w:rsid w:val="00DB04D8"/>
    <w:rsid w:val="00DB0A70"/>
    <w:rsid w:val="00DB26B3"/>
    <w:rsid w:val="00DB4800"/>
    <w:rsid w:val="00DC4054"/>
    <w:rsid w:val="00DC6C52"/>
    <w:rsid w:val="00DD00EB"/>
    <w:rsid w:val="00DD1B0B"/>
    <w:rsid w:val="00DD1CE4"/>
    <w:rsid w:val="00DD2C33"/>
    <w:rsid w:val="00DD78B0"/>
    <w:rsid w:val="00DE58A8"/>
    <w:rsid w:val="00DF0738"/>
    <w:rsid w:val="00DF0F32"/>
    <w:rsid w:val="00DF211B"/>
    <w:rsid w:val="00DF5D7B"/>
    <w:rsid w:val="00E025BC"/>
    <w:rsid w:val="00E02D8E"/>
    <w:rsid w:val="00E05283"/>
    <w:rsid w:val="00E052F6"/>
    <w:rsid w:val="00E1155B"/>
    <w:rsid w:val="00E11C5B"/>
    <w:rsid w:val="00E13FF3"/>
    <w:rsid w:val="00E15A85"/>
    <w:rsid w:val="00E216E5"/>
    <w:rsid w:val="00E21A4E"/>
    <w:rsid w:val="00E25983"/>
    <w:rsid w:val="00E26856"/>
    <w:rsid w:val="00E271A6"/>
    <w:rsid w:val="00E3340C"/>
    <w:rsid w:val="00E36E75"/>
    <w:rsid w:val="00E40829"/>
    <w:rsid w:val="00E42565"/>
    <w:rsid w:val="00E451E8"/>
    <w:rsid w:val="00E47407"/>
    <w:rsid w:val="00E475E3"/>
    <w:rsid w:val="00E62EE0"/>
    <w:rsid w:val="00E638DA"/>
    <w:rsid w:val="00E6726B"/>
    <w:rsid w:val="00E76BBF"/>
    <w:rsid w:val="00E80FA9"/>
    <w:rsid w:val="00E814B7"/>
    <w:rsid w:val="00E84A46"/>
    <w:rsid w:val="00E84D91"/>
    <w:rsid w:val="00E97090"/>
    <w:rsid w:val="00EA1CC0"/>
    <w:rsid w:val="00EB52C2"/>
    <w:rsid w:val="00EB684C"/>
    <w:rsid w:val="00EB7465"/>
    <w:rsid w:val="00EC109E"/>
    <w:rsid w:val="00EC669A"/>
    <w:rsid w:val="00ED2951"/>
    <w:rsid w:val="00EE71EC"/>
    <w:rsid w:val="00EF19ED"/>
    <w:rsid w:val="00EF26A6"/>
    <w:rsid w:val="00EF3691"/>
    <w:rsid w:val="00EF4143"/>
    <w:rsid w:val="00EF4F4B"/>
    <w:rsid w:val="00F07298"/>
    <w:rsid w:val="00F11C52"/>
    <w:rsid w:val="00F13CFE"/>
    <w:rsid w:val="00F142AA"/>
    <w:rsid w:val="00F15FAB"/>
    <w:rsid w:val="00F17538"/>
    <w:rsid w:val="00F205DF"/>
    <w:rsid w:val="00F237AD"/>
    <w:rsid w:val="00F24279"/>
    <w:rsid w:val="00F24DDB"/>
    <w:rsid w:val="00F3081A"/>
    <w:rsid w:val="00F30B6C"/>
    <w:rsid w:val="00F41B04"/>
    <w:rsid w:val="00F5297D"/>
    <w:rsid w:val="00F5318A"/>
    <w:rsid w:val="00F61DC8"/>
    <w:rsid w:val="00F62B2D"/>
    <w:rsid w:val="00F656F5"/>
    <w:rsid w:val="00F66479"/>
    <w:rsid w:val="00F705EB"/>
    <w:rsid w:val="00F70A6F"/>
    <w:rsid w:val="00F72F22"/>
    <w:rsid w:val="00F75B28"/>
    <w:rsid w:val="00F77E94"/>
    <w:rsid w:val="00F81FCA"/>
    <w:rsid w:val="00F83287"/>
    <w:rsid w:val="00F92EBD"/>
    <w:rsid w:val="00F936AB"/>
    <w:rsid w:val="00F93A39"/>
    <w:rsid w:val="00F93A6E"/>
    <w:rsid w:val="00F943E1"/>
    <w:rsid w:val="00F94CD7"/>
    <w:rsid w:val="00F964DE"/>
    <w:rsid w:val="00FA2127"/>
    <w:rsid w:val="00FA24A4"/>
    <w:rsid w:val="00FA2C4F"/>
    <w:rsid w:val="00FA369C"/>
    <w:rsid w:val="00FA3B5D"/>
    <w:rsid w:val="00FA72A0"/>
    <w:rsid w:val="00FB1FC7"/>
    <w:rsid w:val="00FB34DB"/>
    <w:rsid w:val="00FB3643"/>
    <w:rsid w:val="00FB3EF5"/>
    <w:rsid w:val="00FB7704"/>
    <w:rsid w:val="00FC4972"/>
    <w:rsid w:val="00FC5885"/>
    <w:rsid w:val="00FC58ED"/>
    <w:rsid w:val="00FC71A5"/>
    <w:rsid w:val="00FD2864"/>
    <w:rsid w:val="00FD7159"/>
    <w:rsid w:val="00FD7678"/>
    <w:rsid w:val="00FD7BCD"/>
    <w:rsid w:val="00FE5EFD"/>
    <w:rsid w:val="00FE73F9"/>
    <w:rsid w:val="00FE78C9"/>
    <w:rsid w:val="00FF1AE1"/>
    <w:rsid w:val="00FF2977"/>
    <w:rsid w:val="00FF2F90"/>
    <w:rsid w:val="00FF4EEF"/>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ADE2"/>
  <w15:chartTrackingRefBased/>
  <w15:docId w15:val="{3B680CC8-2BB4-40A0-95A2-2761E793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A5C"/>
  </w:style>
  <w:style w:type="paragraph" w:styleId="Heading1">
    <w:name w:val="heading 1"/>
    <w:next w:val="Normal"/>
    <w:link w:val="Heading1Char"/>
    <w:uiPriority w:val="9"/>
    <w:unhideWhenUsed/>
    <w:qFormat/>
    <w:rsid w:val="002D1708"/>
    <w:pPr>
      <w:keepNext/>
      <w:keepLines/>
      <w:spacing w:after="1"/>
      <w:ind w:left="192" w:hanging="10"/>
      <w:jc w:val="center"/>
      <w:outlineLvl w:val="0"/>
    </w:pPr>
    <w:rPr>
      <w:rFonts w:ascii="Times New Roman" w:eastAsia="Times New Roman" w:hAnsi="Times New Roman" w:cs="Times New Roman"/>
      <w:b/>
      <w:color w:val="000000"/>
      <w:lang w:eastAsia="bg-BG"/>
    </w:rPr>
  </w:style>
  <w:style w:type="paragraph" w:styleId="Heading2">
    <w:name w:val="heading 2"/>
    <w:next w:val="Normal"/>
    <w:link w:val="Heading2Char"/>
    <w:uiPriority w:val="9"/>
    <w:unhideWhenUsed/>
    <w:qFormat/>
    <w:rsid w:val="002D1708"/>
    <w:pPr>
      <w:keepNext/>
      <w:keepLines/>
      <w:spacing w:after="35" w:line="253" w:lineRule="auto"/>
      <w:ind w:left="10" w:right="14" w:hanging="10"/>
      <w:outlineLvl w:val="1"/>
    </w:pPr>
    <w:rPr>
      <w:rFonts w:ascii="Times New Roman" w:eastAsia="Times New Roman" w:hAnsi="Times New Roman" w:cs="Times New Roman"/>
      <w:b/>
      <w:color w:val="000000"/>
      <w:sz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147"/>
    <w:pPr>
      <w:ind w:left="720"/>
      <w:contextualSpacing/>
    </w:pPr>
  </w:style>
  <w:style w:type="character" w:styleId="CommentReference">
    <w:name w:val="annotation reference"/>
    <w:basedOn w:val="DefaultParagraphFont"/>
    <w:uiPriority w:val="99"/>
    <w:semiHidden/>
    <w:unhideWhenUsed/>
    <w:rsid w:val="00611AFC"/>
    <w:rPr>
      <w:sz w:val="16"/>
      <w:szCs w:val="16"/>
    </w:rPr>
  </w:style>
  <w:style w:type="paragraph" w:styleId="CommentText">
    <w:name w:val="annotation text"/>
    <w:basedOn w:val="Normal"/>
    <w:link w:val="CommentTextChar"/>
    <w:uiPriority w:val="99"/>
    <w:semiHidden/>
    <w:unhideWhenUsed/>
    <w:rsid w:val="00611AFC"/>
    <w:pPr>
      <w:spacing w:line="240" w:lineRule="auto"/>
    </w:pPr>
    <w:rPr>
      <w:sz w:val="20"/>
      <w:szCs w:val="20"/>
    </w:rPr>
  </w:style>
  <w:style w:type="character" w:customStyle="1" w:styleId="CommentTextChar">
    <w:name w:val="Comment Text Char"/>
    <w:basedOn w:val="DefaultParagraphFont"/>
    <w:link w:val="CommentText"/>
    <w:uiPriority w:val="99"/>
    <w:semiHidden/>
    <w:rsid w:val="00611AFC"/>
    <w:rPr>
      <w:sz w:val="20"/>
      <w:szCs w:val="20"/>
    </w:rPr>
  </w:style>
  <w:style w:type="paragraph" w:styleId="CommentSubject">
    <w:name w:val="annotation subject"/>
    <w:basedOn w:val="CommentText"/>
    <w:next w:val="CommentText"/>
    <w:link w:val="CommentSubjectChar"/>
    <w:uiPriority w:val="99"/>
    <w:semiHidden/>
    <w:unhideWhenUsed/>
    <w:rsid w:val="00611AFC"/>
    <w:rPr>
      <w:b/>
      <w:bCs/>
    </w:rPr>
  </w:style>
  <w:style w:type="character" w:customStyle="1" w:styleId="CommentSubjectChar">
    <w:name w:val="Comment Subject Char"/>
    <w:basedOn w:val="CommentTextChar"/>
    <w:link w:val="CommentSubject"/>
    <w:uiPriority w:val="99"/>
    <w:semiHidden/>
    <w:rsid w:val="00611AFC"/>
    <w:rPr>
      <w:b/>
      <w:bCs/>
      <w:sz w:val="20"/>
      <w:szCs w:val="20"/>
    </w:rPr>
  </w:style>
  <w:style w:type="paragraph" w:styleId="BalloonText">
    <w:name w:val="Balloon Text"/>
    <w:basedOn w:val="Normal"/>
    <w:link w:val="BalloonTextChar"/>
    <w:uiPriority w:val="99"/>
    <w:semiHidden/>
    <w:unhideWhenUsed/>
    <w:rsid w:val="00611A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AFC"/>
    <w:rPr>
      <w:rFonts w:ascii="Segoe UI" w:hAnsi="Segoe UI" w:cs="Segoe UI"/>
      <w:sz w:val="18"/>
      <w:szCs w:val="18"/>
    </w:rPr>
  </w:style>
  <w:style w:type="character" w:customStyle="1" w:styleId="Heading1Char">
    <w:name w:val="Heading 1 Char"/>
    <w:basedOn w:val="DefaultParagraphFont"/>
    <w:link w:val="Heading1"/>
    <w:uiPriority w:val="9"/>
    <w:rsid w:val="002D1708"/>
    <w:rPr>
      <w:rFonts w:ascii="Times New Roman" w:eastAsia="Times New Roman" w:hAnsi="Times New Roman" w:cs="Times New Roman"/>
      <w:b/>
      <w:color w:val="000000"/>
      <w:lang w:eastAsia="bg-BG"/>
    </w:rPr>
  </w:style>
  <w:style w:type="character" w:customStyle="1" w:styleId="Heading2Char">
    <w:name w:val="Heading 2 Char"/>
    <w:basedOn w:val="DefaultParagraphFont"/>
    <w:link w:val="Heading2"/>
    <w:uiPriority w:val="9"/>
    <w:rsid w:val="002D1708"/>
    <w:rPr>
      <w:rFonts w:ascii="Times New Roman" w:eastAsia="Times New Roman" w:hAnsi="Times New Roman" w:cs="Times New Roman"/>
      <w:b/>
      <w:color w:val="000000"/>
      <w:sz w:val="20"/>
      <w:lang w:eastAsia="bg-BG"/>
    </w:rPr>
  </w:style>
  <w:style w:type="table" w:customStyle="1" w:styleId="TableGrid">
    <w:name w:val="TableGrid"/>
    <w:rsid w:val="002D1708"/>
    <w:pPr>
      <w:spacing w:after="0" w:line="240" w:lineRule="auto"/>
    </w:pPr>
    <w:rPr>
      <w:rFonts w:eastAsiaTheme="minorEastAsia"/>
      <w:lang w:eastAsia="bg-BG"/>
    </w:rPr>
    <w:tblPr>
      <w:tblCellMar>
        <w:top w:w="0" w:type="dxa"/>
        <w:left w:w="0" w:type="dxa"/>
        <w:bottom w:w="0" w:type="dxa"/>
        <w:right w:w="0" w:type="dxa"/>
      </w:tblCellMar>
    </w:tblPr>
  </w:style>
  <w:style w:type="table" w:customStyle="1" w:styleId="TableGrid1">
    <w:name w:val="TableGrid1"/>
    <w:rsid w:val="004251D1"/>
    <w:pPr>
      <w:spacing w:after="0" w:line="240" w:lineRule="auto"/>
    </w:pPr>
    <w:rPr>
      <w:rFonts w:eastAsia="Times New Roman"/>
      <w:lang w:eastAsia="bg-BG"/>
    </w:rPr>
    <w:tblPr>
      <w:tblCellMar>
        <w:top w:w="0" w:type="dxa"/>
        <w:left w:w="0" w:type="dxa"/>
        <w:bottom w:w="0" w:type="dxa"/>
        <w:right w:w="0" w:type="dxa"/>
      </w:tblCellMar>
    </w:tblPr>
  </w:style>
  <w:style w:type="table" w:customStyle="1" w:styleId="TableGrid2">
    <w:name w:val="TableGrid2"/>
    <w:rsid w:val="004251D1"/>
    <w:pPr>
      <w:spacing w:after="0" w:line="240" w:lineRule="auto"/>
    </w:pPr>
    <w:rPr>
      <w:rFonts w:eastAsia="Times New Roman"/>
      <w:lang w:eastAsia="bg-BG"/>
    </w:rPr>
    <w:tblPr>
      <w:tblCellMar>
        <w:top w:w="0" w:type="dxa"/>
        <w:left w:w="0" w:type="dxa"/>
        <w:bottom w:w="0" w:type="dxa"/>
        <w:right w:w="0" w:type="dxa"/>
      </w:tblCellMar>
    </w:tblPr>
  </w:style>
  <w:style w:type="table" w:customStyle="1" w:styleId="TableGrid3">
    <w:name w:val="TableGrid3"/>
    <w:rsid w:val="004251D1"/>
    <w:pPr>
      <w:spacing w:after="0" w:line="240" w:lineRule="auto"/>
    </w:pPr>
    <w:rPr>
      <w:rFonts w:eastAsia="Times New Roman"/>
      <w:lang w:eastAsia="bg-BG"/>
    </w:rPr>
    <w:tblPr>
      <w:tblCellMar>
        <w:top w:w="0" w:type="dxa"/>
        <w:left w:w="0" w:type="dxa"/>
        <w:bottom w:w="0" w:type="dxa"/>
        <w:right w:w="0" w:type="dxa"/>
      </w:tblCellMar>
    </w:tblPr>
  </w:style>
  <w:style w:type="table" w:styleId="TableGrid0">
    <w:name w:val="Table Grid"/>
    <w:basedOn w:val="TableNormal"/>
    <w:uiPriority w:val="39"/>
    <w:rsid w:val="00DB4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64729">
      <w:bodyDiv w:val="1"/>
      <w:marLeft w:val="0"/>
      <w:marRight w:val="0"/>
      <w:marTop w:val="0"/>
      <w:marBottom w:val="0"/>
      <w:divBdr>
        <w:top w:val="none" w:sz="0" w:space="0" w:color="auto"/>
        <w:left w:val="none" w:sz="0" w:space="0" w:color="auto"/>
        <w:bottom w:val="none" w:sz="0" w:space="0" w:color="auto"/>
        <w:right w:val="none" w:sz="0" w:space="0" w:color="auto"/>
      </w:divBdr>
      <w:divsChild>
        <w:div w:id="351348849">
          <w:marLeft w:val="0"/>
          <w:marRight w:val="0"/>
          <w:marTop w:val="0"/>
          <w:marBottom w:val="0"/>
          <w:divBdr>
            <w:top w:val="none" w:sz="0" w:space="0" w:color="auto"/>
            <w:left w:val="none" w:sz="0" w:space="0" w:color="auto"/>
            <w:bottom w:val="none" w:sz="0" w:space="0" w:color="auto"/>
            <w:right w:val="none" w:sz="0" w:space="0" w:color="auto"/>
          </w:divBdr>
          <w:divsChild>
            <w:div w:id="1929459569">
              <w:marLeft w:val="0"/>
              <w:marRight w:val="0"/>
              <w:marTop w:val="0"/>
              <w:marBottom w:val="0"/>
              <w:divBdr>
                <w:top w:val="none" w:sz="0" w:space="0" w:color="auto"/>
                <w:left w:val="none" w:sz="0" w:space="0" w:color="auto"/>
                <w:bottom w:val="none" w:sz="0" w:space="0" w:color="auto"/>
                <w:right w:val="none" w:sz="0" w:space="0" w:color="auto"/>
              </w:divBdr>
              <w:divsChild>
                <w:div w:id="950237889">
                  <w:marLeft w:val="0"/>
                  <w:marRight w:val="0"/>
                  <w:marTop w:val="0"/>
                  <w:marBottom w:val="0"/>
                  <w:divBdr>
                    <w:top w:val="none" w:sz="0" w:space="0" w:color="auto"/>
                    <w:left w:val="none" w:sz="0" w:space="0" w:color="auto"/>
                    <w:bottom w:val="none" w:sz="0" w:space="0" w:color="auto"/>
                    <w:right w:val="none" w:sz="0" w:space="0" w:color="auto"/>
                  </w:divBdr>
                  <w:divsChild>
                    <w:div w:id="1753427052">
                      <w:marLeft w:val="0"/>
                      <w:marRight w:val="0"/>
                      <w:marTop w:val="0"/>
                      <w:marBottom w:val="0"/>
                      <w:divBdr>
                        <w:top w:val="none" w:sz="0" w:space="0" w:color="auto"/>
                        <w:left w:val="none" w:sz="0" w:space="0" w:color="auto"/>
                        <w:bottom w:val="none" w:sz="0" w:space="0" w:color="auto"/>
                        <w:right w:val="none" w:sz="0" w:space="0" w:color="auto"/>
                      </w:divBdr>
                      <w:divsChild>
                        <w:div w:id="1304506024">
                          <w:marLeft w:val="0"/>
                          <w:marRight w:val="0"/>
                          <w:marTop w:val="0"/>
                          <w:marBottom w:val="0"/>
                          <w:divBdr>
                            <w:top w:val="none" w:sz="0" w:space="0" w:color="auto"/>
                            <w:left w:val="none" w:sz="0" w:space="0" w:color="auto"/>
                            <w:bottom w:val="none" w:sz="0" w:space="0" w:color="auto"/>
                            <w:right w:val="none" w:sz="0" w:space="0" w:color="auto"/>
                          </w:divBdr>
                          <w:divsChild>
                            <w:div w:id="911039189">
                              <w:marLeft w:val="0"/>
                              <w:marRight w:val="0"/>
                              <w:marTop w:val="0"/>
                              <w:marBottom w:val="0"/>
                              <w:divBdr>
                                <w:top w:val="none" w:sz="0" w:space="0" w:color="auto"/>
                                <w:left w:val="none" w:sz="0" w:space="0" w:color="auto"/>
                                <w:bottom w:val="none" w:sz="0" w:space="0" w:color="auto"/>
                                <w:right w:val="none" w:sz="0" w:space="0" w:color="auto"/>
                              </w:divBdr>
                              <w:divsChild>
                                <w:div w:id="316111625">
                                  <w:marLeft w:val="0"/>
                                  <w:marRight w:val="0"/>
                                  <w:marTop w:val="0"/>
                                  <w:marBottom w:val="0"/>
                                  <w:divBdr>
                                    <w:top w:val="none" w:sz="0" w:space="0" w:color="auto"/>
                                    <w:left w:val="none" w:sz="0" w:space="0" w:color="auto"/>
                                    <w:bottom w:val="none" w:sz="0" w:space="0" w:color="auto"/>
                                    <w:right w:val="none" w:sz="0" w:space="0" w:color="auto"/>
                                  </w:divBdr>
                                  <w:divsChild>
                                    <w:div w:id="125319559">
                                      <w:marLeft w:val="0"/>
                                      <w:marRight w:val="0"/>
                                      <w:marTop w:val="0"/>
                                      <w:marBottom w:val="0"/>
                                      <w:divBdr>
                                        <w:top w:val="none" w:sz="0" w:space="0" w:color="auto"/>
                                        <w:left w:val="none" w:sz="0" w:space="0" w:color="auto"/>
                                        <w:bottom w:val="none" w:sz="0" w:space="0" w:color="auto"/>
                                        <w:right w:val="none" w:sz="0" w:space="0" w:color="auto"/>
                                      </w:divBdr>
                                      <w:divsChild>
                                        <w:div w:id="1650359929">
                                          <w:marLeft w:val="0"/>
                                          <w:marRight w:val="0"/>
                                          <w:marTop w:val="0"/>
                                          <w:marBottom w:val="0"/>
                                          <w:divBdr>
                                            <w:top w:val="none" w:sz="0" w:space="0" w:color="auto"/>
                                            <w:left w:val="none" w:sz="0" w:space="0" w:color="auto"/>
                                            <w:bottom w:val="none" w:sz="0" w:space="0" w:color="auto"/>
                                            <w:right w:val="none" w:sz="0" w:space="0" w:color="auto"/>
                                          </w:divBdr>
                                          <w:divsChild>
                                            <w:div w:id="2067533704">
                                              <w:marLeft w:val="0"/>
                                              <w:marRight w:val="0"/>
                                              <w:marTop w:val="0"/>
                                              <w:marBottom w:val="0"/>
                                              <w:divBdr>
                                                <w:top w:val="none" w:sz="0" w:space="0" w:color="auto"/>
                                                <w:left w:val="none" w:sz="0" w:space="0" w:color="auto"/>
                                                <w:bottom w:val="none" w:sz="0" w:space="0" w:color="auto"/>
                                                <w:right w:val="none" w:sz="0" w:space="0" w:color="auto"/>
                                              </w:divBdr>
                                              <w:divsChild>
                                                <w:div w:id="191304825">
                                                  <w:marLeft w:val="0"/>
                                                  <w:marRight w:val="0"/>
                                                  <w:marTop w:val="0"/>
                                                  <w:marBottom w:val="0"/>
                                                  <w:divBdr>
                                                    <w:top w:val="none" w:sz="0" w:space="0" w:color="auto"/>
                                                    <w:left w:val="none" w:sz="0" w:space="0" w:color="auto"/>
                                                    <w:bottom w:val="none" w:sz="0" w:space="0" w:color="auto"/>
                                                    <w:right w:val="none" w:sz="0" w:space="0" w:color="auto"/>
                                                  </w:divBdr>
                                                  <w:divsChild>
                                                    <w:div w:id="2146387116">
                                                      <w:marLeft w:val="0"/>
                                                      <w:marRight w:val="0"/>
                                                      <w:marTop w:val="0"/>
                                                      <w:marBottom w:val="0"/>
                                                      <w:divBdr>
                                                        <w:top w:val="none" w:sz="0" w:space="0" w:color="auto"/>
                                                        <w:left w:val="none" w:sz="0" w:space="0" w:color="auto"/>
                                                        <w:bottom w:val="none" w:sz="0" w:space="0" w:color="auto"/>
                                                        <w:right w:val="none" w:sz="0" w:space="0" w:color="auto"/>
                                                      </w:divBdr>
                                                      <w:divsChild>
                                                        <w:div w:id="1671442992">
                                                          <w:marLeft w:val="0"/>
                                                          <w:marRight w:val="0"/>
                                                          <w:marTop w:val="0"/>
                                                          <w:marBottom w:val="0"/>
                                                          <w:divBdr>
                                                            <w:top w:val="none" w:sz="0" w:space="0" w:color="auto"/>
                                                            <w:left w:val="none" w:sz="0" w:space="0" w:color="auto"/>
                                                            <w:bottom w:val="none" w:sz="0" w:space="0" w:color="auto"/>
                                                            <w:right w:val="none" w:sz="0" w:space="0" w:color="auto"/>
                                                          </w:divBdr>
                                                          <w:divsChild>
                                                            <w:div w:id="1631207274">
                                                              <w:marLeft w:val="0"/>
                                                              <w:marRight w:val="0"/>
                                                              <w:marTop w:val="0"/>
                                                              <w:marBottom w:val="0"/>
                                                              <w:divBdr>
                                                                <w:top w:val="none" w:sz="0" w:space="0" w:color="auto"/>
                                                                <w:left w:val="none" w:sz="0" w:space="0" w:color="auto"/>
                                                                <w:bottom w:val="none" w:sz="0" w:space="0" w:color="auto"/>
                                                                <w:right w:val="none" w:sz="0" w:space="0" w:color="auto"/>
                                                              </w:divBdr>
                                                              <w:divsChild>
                                                                <w:div w:id="1798447849">
                                                                  <w:marLeft w:val="0"/>
                                                                  <w:marRight w:val="0"/>
                                                                  <w:marTop w:val="0"/>
                                                                  <w:marBottom w:val="0"/>
                                                                  <w:divBdr>
                                                                    <w:top w:val="none" w:sz="0" w:space="0" w:color="auto"/>
                                                                    <w:left w:val="none" w:sz="0" w:space="0" w:color="auto"/>
                                                                    <w:bottom w:val="none" w:sz="0" w:space="0" w:color="auto"/>
                                                                    <w:right w:val="none" w:sz="0" w:space="0" w:color="auto"/>
                                                                  </w:divBdr>
                                                                  <w:divsChild>
                                                                    <w:div w:id="1068070970">
                                                                      <w:marLeft w:val="0"/>
                                                                      <w:marRight w:val="0"/>
                                                                      <w:marTop w:val="0"/>
                                                                      <w:marBottom w:val="0"/>
                                                                      <w:divBdr>
                                                                        <w:top w:val="single" w:sz="6" w:space="8" w:color="E0E0E0"/>
                                                                        <w:left w:val="none" w:sz="0" w:space="0" w:color="auto"/>
                                                                        <w:bottom w:val="none" w:sz="0" w:space="0" w:color="auto"/>
                                                                        <w:right w:val="none" w:sz="0" w:space="0" w:color="auto"/>
                                                                      </w:divBdr>
                                                                      <w:divsChild>
                                                                        <w:div w:id="13600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154310">
      <w:bodyDiv w:val="1"/>
      <w:marLeft w:val="0"/>
      <w:marRight w:val="0"/>
      <w:marTop w:val="0"/>
      <w:marBottom w:val="0"/>
      <w:divBdr>
        <w:top w:val="none" w:sz="0" w:space="0" w:color="auto"/>
        <w:left w:val="none" w:sz="0" w:space="0" w:color="auto"/>
        <w:bottom w:val="none" w:sz="0" w:space="0" w:color="auto"/>
        <w:right w:val="none" w:sz="0" w:space="0" w:color="auto"/>
      </w:divBdr>
    </w:div>
    <w:div w:id="825438872">
      <w:bodyDiv w:val="1"/>
      <w:marLeft w:val="0"/>
      <w:marRight w:val="0"/>
      <w:marTop w:val="0"/>
      <w:marBottom w:val="0"/>
      <w:divBdr>
        <w:top w:val="none" w:sz="0" w:space="0" w:color="auto"/>
        <w:left w:val="none" w:sz="0" w:space="0" w:color="auto"/>
        <w:bottom w:val="none" w:sz="0" w:space="0" w:color="auto"/>
        <w:right w:val="none" w:sz="0" w:space="0" w:color="auto"/>
      </w:divBdr>
    </w:div>
    <w:div w:id="834220112">
      <w:bodyDiv w:val="1"/>
      <w:marLeft w:val="0"/>
      <w:marRight w:val="0"/>
      <w:marTop w:val="0"/>
      <w:marBottom w:val="0"/>
      <w:divBdr>
        <w:top w:val="none" w:sz="0" w:space="0" w:color="auto"/>
        <w:left w:val="none" w:sz="0" w:space="0" w:color="auto"/>
        <w:bottom w:val="none" w:sz="0" w:space="0" w:color="auto"/>
        <w:right w:val="none" w:sz="0" w:space="0" w:color="auto"/>
      </w:divBdr>
    </w:div>
    <w:div w:id="980615991">
      <w:bodyDiv w:val="1"/>
      <w:marLeft w:val="0"/>
      <w:marRight w:val="0"/>
      <w:marTop w:val="0"/>
      <w:marBottom w:val="0"/>
      <w:divBdr>
        <w:top w:val="none" w:sz="0" w:space="0" w:color="auto"/>
        <w:left w:val="none" w:sz="0" w:space="0" w:color="auto"/>
        <w:bottom w:val="none" w:sz="0" w:space="0" w:color="auto"/>
        <w:right w:val="none" w:sz="0" w:space="0" w:color="auto"/>
      </w:divBdr>
    </w:div>
    <w:div w:id="1153721090">
      <w:bodyDiv w:val="1"/>
      <w:marLeft w:val="0"/>
      <w:marRight w:val="0"/>
      <w:marTop w:val="0"/>
      <w:marBottom w:val="0"/>
      <w:divBdr>
        <w:top w:val="none" w:sz="0" w:space="0" w:color="auto"/>
        <w:left w:val="none" w:sz="0" w:space="0" w:color="auto"/>
        <w:bottom w:val="none" w:sz="0" w:space="0" w:color="auto"/>
        <w:right w:val="none" w:sz="0" w:space="0" w:color="auto"/>
      </w:divBdr>
    </w:div>
    <w:div w:id="1329216720">
      <w:bodyDiv w:val="1"/>
      <w:marLeft w:val="0"/>
      <w:marRight w:val="0"/>
      <w:marTop w:val="0"/>
      <w:marBottom w:val="0"/>
      <w:divBdr>
        <w:top w:val="none" w:sz="0" w:space="0" w:color="auto"/>
        <w:left w:val="none" w:sz="0" w:space="0" w:color="auto"/>
        <w:bottom w:val="none" w:sz="0" w:space="0" w:color="auto"/>
        <w:right w:val="none" w:sz="0" w:space="0" w:color="auto"/>
      </w:divBdr>
    </w:div>
    <w:div w:id="1369334264">
      <w:bodyDiv w:val="1"/>
      <w:marLeft w:val="0"/>
      <w:marRight w:val="0"/>
      <w:marTop w:val="0"/>
      <w:marBottom w:val="0"/>
      <w:divBdr>
        <w:top w:val="none" w:sz="0" w:space="0" w:color="auto"/>
        <w:left w:val="none" w:sz="0" w:space="0" w:color="auto"/>
        <w:bottom w:val="none" w:sz="0" w:space="0" w:color="auto"/>
        <w:right w:val="none" w:sz="0" w:space="0" w:color="auto"/>
      </w:divBdr>
    </w:div>
    <w:div w:id="1488738911">
      <w:bodyDiv w:val="1"/>
      <w:marLeft w:val="0"/>
      <w:marRight w:val="0"/>
      <w:marTop w:val="0"/>
      <w:marBottom w:val="0"/>
      <w:divBdr>
        <w:top w:val="none" w:sz="0" w:space="0" w:color="auto"/>
        <w:left w:val="none" w:sz="0" w:space="0" w:color="auto"/>
        <w:bottom w:val="none" w:sz="0" w:space="0" w:color="auto"/>
        <w:right w:val="none" w:sz="0" w:space="0" w:color="auto"/>
      </w:divBdr>
    </w:div>
    <w:div w:id="1536307177">
      <w:bodyDiv w:val="1"/>
      <w:marLeft w:val="0"/>
      <w:marRight w:val="0"/>
      <w:marTop w:val="0"/>
      <w:marBottom w:val="0"/>
      <w:divBdr>
        <w:top w:val="none" w:sz="0" w:space="0" w:color="auto"/>
        <w:left w:val="none" w:sz="0" w:space="0" w:color="auto"/>
        <w:bottom w:val="none" w:sz="0" w:space="0" w:color="auto"/>
        <w:right w:val="none" w:sz="0" w:space="0" w:color="auto"/>
      </w:divBdr>
    </w:div>
    <w:div w:id="1763137310">
      <w:bodyDiv w:val="1"/>
      <w:marLeft w:val="0"/>
      <w:marRight w:val="0"/>
      <w:marTop w:val="0"/>
      <w:marBottom w:val="0"/>
      <w:divBdr>
        <w:top w:val="none" w:sz="0" w:space="0" w:color="auto"/>
        <w:left w:val="none" w:sz="0" w:space="0" w:color="auto"/>
        <w:bottom w:val="none" w:sz="0" w:space="0" w:color="auto"/>
        <w:right w:val="none" w:sz="0" w:space="0" w:color="auto"/>
      </w:divBdr>
    </w:div>
    <w:div w:id="1766613456">
      <w:bodyDiv w:val="1"/>
      <w:marLeft w:val="0"/>
      <w:marRight w:val="0"/>
      <w:marTop w:val="0"/>
      <w:marBottom w:val="0"/>
      <w:divBdr>
        <w:top w:val="none" w:sz="0" w:space="0" w:color="auto"/>
        <w:left w:val="none" w:sz="0" w:space="0" w:color="auto"/>
        <w:bottom w:val="none" w:sz="0" w:space="0" w:color="auto"/>
        <w:right w:val="none" w:sz="0" w:space="0" w:color="auto"/>
      </w:divBdr>
    </w:div>
    <w:div w:id="1849440673">
      <w:bodyDiv w:val="1"/>
      <w:marLeft w:val="0"/>
      <w:marRight w:val="0"/>
      <w:marTop w:val="0"/>
      <w:marBottom w:val="0"/>
      <w:divBdr>
        <w:top w:val="none" w:sz="0" w:space="0" w:color="auto"/>
        <w:left w:val="none" w:sz="0" w:space="0" w:color="auto"/>
        <w:bottom w:val="none" w:sz="0" w:space="0" w:color="auto"/>
        <w:right w:val="none" w:sz="0" w:space="0" w:color="auto"/>
      </w:divBdr>
    </w:div>
    <w:div w:id="1862738786">
      <w:bodyDiv w:val="1"/>
      <w:marLeft w:val="0"/>
      <w:marRight w:val="0"/>
      <w:marTop w:val="0"/>
      <w:marBottom w:val="0"/>
      <w:divBdr>
        <w:top w:val="none" w:sz="0" w:space="0" w:color="auto"/>
        <w:left w:val="none" w:sz="0" w:space="0" w:color="auto"/>
        <w:bottom w:val="none" w:sz="0" w:space="0" w:color="auto"/>
        <w:right w:val="none" w:sz="0" w:space="0" w:color="auto"/>
      </w:divBdr>
    </w:div>
    <w:div w:id="204061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94942-14D0-4391-92A9-4FE31FFA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7321</Words>
  <Characters>41736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2017-01-06T14:47:00Z</cp:lastPrinted>
  <dcterms:created xsi:type="dcterms:W3CDTF">2017-01-14T16:44:00Z</dcterms:created>
  <dcterms:modified xsi:type="dcterms:W3CDTF">2017-01-14T16:44:00Z</dcterms:modified>
</cp:coreProperties>
</file>